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4A1FF" w14:textId="113F0EF8" w:rsidR="00034674" w:rsidRDefault="00C5374C" w:rsidP="00C5374C">
      <w:pPr>
        <w:jc w:val="center"/>
        <w:rPr>
          <w:rFonts w:asciiTheme="majorBidi" w:hAnsiTheme="majorBidi" w:cstheme="majorBidi"/>
          <w:b/>
          <w:bCs/>
          <w:sz w:val="20"/>
          <w:szCs w:val="20"/>
        </w:rPr>
      </w:pPr>
      <w:r w:rsidRPr="00F864E2">
        <w:rPr>
          <w:rFonts w:asciiTheme="majorBidi" w:hAnsiTheme="majorBidi" w:cstheme="majorBidi"/>
          <w:b/>
          <w:bCs/>
          <w:sz w:val="20"/>
          <w:szCs w:val="20"/>
        </w:rPr>
        <w:t>PENILAIAN BUKU AL ‘ARABIYYAH BAINA YADAIKA JILID I</w:t>
      </w:r>
    </w:p>
    <w:p w14:paraId="511BF014" w14:textId="77777777" w:rsidR="00F3516A" w:rsidRDefault="00F3516A" w:rsidP="00C5374C">
      <w:pPr>
        <w:jc w:val="center"/>
        <w:rPr>
          <w:rFonts w:asciiTheme="majorBidi" w:hAnsiTheme="majorBidi" w:cstheme="majorBidi"/>
          <w:b/>
          <w:bCs/>
          <w:sz w:val="20"/>
          <w:szCs w:val="20"/>
        </w:rPr>
      </w:pPr>
    </w:p>
    <w:p w14:paraId="5F9E7B22"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 Hasil dan Pembahasan (Revisi)</w:t>
      </w:r>
    </w:p>
    <w:p w14:paraId="5DE69DBE" w14:textId="77777777" w:rsidR="0031143F" w:rsidRPr="0031143F" w:rsidRDefault="0031143F" w:rsidP="0031143F">
      <w:pPr>
        <w:rPr>
          <w:rFonts w:asciiTheme="majorBidi" w:hAnsiTheme="majorBidi" w:cstheme="majorBidi"/>
          <w:sz w:val="20"/>
          <w:szCs w:val="20"/>
        </w:rPr>
      </w:pPr>
    </w:p>
    <w:p w14:paraId="733E6C6B"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 Kelayakan dari Aspek Isi</w:t>
      </w:r>
    </w:p>
    <w:p w14:paraId="3CD24260" w14:textId="77777777" w:rsidR="0031143F" w:rsidRPr="0031143F" w:rsidRDefault="0031143F" w:rsidP="0031143F">
      <w:pPr>
        <w:rPr>
          <w:rFonts w:asciiTheme="majorBidi" w:hAnsiTheme="majorBidi" w:cstheme="majorBidi"/>
          <w:sz w:val="20"/>
          <w:szCs w:val="20"/>
        </w:rPr>
      </w:pPr>
    </w:p>
    <w:p w14:paraId="6949404D"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Aspek kelayakan isi dalam buku *Al-‘Arabiyyah Baina Yadaik* Jilid I dianalisis berdasarkan sejumlah indikator yang saling berkaitan. Pertama, kesesuaian materi dengan nilai-nilai Pancasila serta prinsip ajaran Islam yang rahmatan lil ‘alamin. Buku Al-‘Arabiyyah Baina Yadaik Jilid I secara keseluruhan memuat materi yang disajikan secara moderat, edukatif, dan bebas dari unsur SARA, kekerasan, serta pornografi. Hal ini tercermin pada bab-bab awal pembelajaran yang mengangkat tema perkenalan, identitas diri, dan interaksi sosial sehari-hari.</w:t>
      </w:r>
    </w:p>
    <w:p w14:paraId="3A34CB99" w14:textId="77777777" w:rsidR="0031143F" w:rsidRPr="0031143F" w:rsidRDefault="0031143F" w:rsidP="0031143F">
      <w:pPr>
        <w:rPr>
          <w:rFonts w:asciiTheme="majorBidi" w:hAnsiTheme="majorBidi" w:cstheme="majorBidi"/>
          <w:sz w:val="20"/>
          <w:szCs w:val="20"/>
        </w:rPr>
      </w:pPr>
    </w:p>
    <w:p w14:paraId="16738F91"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Kedua, orisinalitas dan keutuhan materi ajar yang disajikan. Buku Al-‘Arabiyyah Baina Yadaik Jilid I menampilkan dialog, teks bacaan, dan latihan yang disusun secara mandiri tanpa menunjukkan indikasi plagiarisme. Keutuhan penyajian ini tampak pada dialog (hiwār) dan latihan kosakata yang disajikan secara konsisten pada setiap bab pembelajaran.</w:t>
      </w:r>
    </w:p>
    <w:p w14:paraId="6A575F20" w14:textId="77777777" w:rsidR="0031143F" w:rsidRPr="0031143F" w:rsidRDefault="0031143F" w:rsidP="0031143F">
      <w:pPr>
        <w:rPr>
          <w:rFonts w:asciiTheme="majorBidi" w:hAnsiTheme="majorBidi" w:cstheme="majorBidi"/>
          <w:sz w:val="20"/>
          <w:szCs w:val="20"/>
        </w:rPr>
      </w:pPr>
    </w:p>
    <w:p w14:paraId="34E94A55"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Ketiga dan keempat, kesesuaian capaian pembelajaran dengan kompetensi yang ditargetkan serta kejelasan tujuan pembelajaran. Buku Al-‘Arabiyyah Baina Yadaik Jilid I menyajikan materi yang secara bertahap mengembangkan keterampilan menyimak, berbicara, membaca, dan menulis. Pencapaian tersebut dapat ditelusuri melalui penyusunan materi dan latihan yang berulang serta sistematis pada setiap bab, mulai dari bab awal hingga bab lanjutan.</w:t>
      </w:r>
    </w:p>
    <w:p w14:paraId="74D57472" w14:textId="77777777" w:rsidR="0031143F" w:rsidRPr="0031143F" w:rsidRDefault="0031143F" w:rsidP="0031143F">
      <w:pPr>
        <w:rPr>
          <w:rFonts w:asciiTheme="majorBidi" w:hAnsiTheme="majorBidi" w:cstheme="majorBidi"/>
          <w:sz w:val="20"/>
          <w:szCs w:val="20"/>
        </w:rPr>
      </w:pPr>
    </w:p>
    <w:p w14:paraId="3BE123E3"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Kelima dan keenam, kelengkapan organisasi materi serta keberadaan apersepsi. Buku Al-‘Arabiyyah Baina Yadaik Jilid I belum dilengkapi dengan peta konsep visual, namun alur materi disusun dari tingkat sederhana menuju kompleks. Apersepsi disajikan melalui dialog pembuka pada awal setiap bab yang menggambarkan situasi nyata di lingkungan rumah, sekolah, dan masyarakat.</w:t>
      </w:r>
    </w:p>
    <w:p w14:paraId="472A99A6" w14:textId="77777777" w:rsidR="0031143F" w:rsidRPr="0031143F" w:rsidRDefault="0031143F" w:rsidP="0031143F">
      <w:pPr>
        <w:rPr>
          <w:rFonts w:asciiTheme="majorBidi" w:hAnsiTheme="majorBidi" w:cstheme="majorBidi"/>
          <w:sz w:val="20"/>
          <w:szCs w:val="20"/>
        </w:rPr>
      </w:pPr>
    </w:p>
    <w:p w14:paraId="48555B82"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Ketujuh dan kedelapan, pendalaman materi serta kesesuaian isi dengan perkembangan peserta didik. Buku Al-‘Arabiyyah Baina Yadaik Jilid I menunjukkan adanya peningkatan kompleksitas kosakata dan struktur kalimat yang disesuaikan dengan kemampuan belajar peserta didik. Pola pendalaman ini dapat ditemukan pada bab-bab lanjutan yang mulai memperkenalkan variasi struktur kalimat.</w:t>
      </w:r>
    </w:p>
    <w:p w14:paraId="0DA45AC7" w14:textId="77777777" w:rsidR="0031143F" w:rsidRPr="0031143F" w:rsidRDefault="0031143F" w:rsidP="0031143F">
      <w:pPr>
        <w:rPr>
          <w:rFonts w:asciiTheme="majorBidi" w:hAnsiTheme="majorBidi" w:cstheme="majorBidi"/>
          <w:sz w:val="20"/>
          <w:szCs w:val="20"/>
        </w:rPr>
      </w:pPr>
    </w:p>
    <w:p w14:paraId="753B41E2"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Kesembilan hingga keduabelas, integrasi isu IPTEK, validitas informasi, penanaman nilai sosial, serta relevansi aktivitas pembelajaran. Buku Al-‘Arabiyyah Baina Yadaik Jilid I lebih menekankan konteks komunikasi sehari-hari, dengan kosakata dan informasi yang sahih serta dialog yang mengandung nilai kerja sama dan saling menghormati. Aktivitas pembelajaran yang disajikan pada akhir setiap bab dapat dimanfaatkan sebagai asesmen formatif, meskipun pembelajaran berdiferensiasi, HOTS, dan dukungan teknologi belum ditemukan secara eksplisit.</w:t>
      </w:r>
    </w:p>
    <w:p w14:paraId="7D5B60C7" w14:textId="77777777" w:rsidR="0031143F" w:rsidRPr="0031143F" w:rsidRDefault="0031143F" w:rsidP="0031143F">
      <w:pPr>
        <w:rPr>
          <w:rFonts w:asciiTheme="majorBidi" w:hAnsiTheme="majorBidi" w:cstheme="majorBidi"/>
          <w:sz w:val="20"/>
          <w:szCs w:val="20"/>
        </w:rPr>
      </w:pPr>
    </w:p>
    <w:p w14:paraId="359C9EDD"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2. Kelayakan dari Aspek Penyajian</w:t>
      </w:r>
    </w:p>
    <w:p w14:paraId="548765C4" w14:textId="77777777" w:rsidR="0031143F" w:rsidRPr="0031143F" w:rsidRDefault="0031143F" w:rsidP="0031143F">
      <w:pPr>
        <w:rPr>
          <w:rFonts w:asciiTheme="majorBidi" w:hAnsiTheme="majorBidi" w:cstheme="majorBidi"/>
          <w:sz w:val="20"/>
          <w:szCs w:val="20"/>
        </w:rPr>
      </w:pPr>
    </w:p>
    <w:p w14:paraId="6957F61A"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lastRenderedPageBreak/>
        <w:t>Aspek kelayakan penyajian dianalisis melalui sejumlah indikator yang saling berkaitan. Pertama dan kedua, konsistensi, sistematika, serta koherensi penyajian materi, dan adaptivitas terhadap perkembangan peserta didik. Buku Al-‘Arabiyyah Baina Yadaik Jilid I menyajikan materi secara runtut pada setiap bab, dimulai dari dialog atau teks pengantar, latihan kosakata, latihan keterampilan berbahasa, hingga latihan mandiri. Pola penyajian ini disusun secara bertahap dari tingkat sederhana menuju tingkat yang lebih kompleks sehingga memudahkan peserta didik dalam mengikuti alur pembelajaran.</w:t>
      </w:r>
    </w:p>
    <w:p w14:paraId="6E8944D8" w14:textId="77777777" w:rsidR="0031143F" w:rsidRPr="0031143F" w:rsidRDefault="0031143F" w:rsidP="0031143F">
      <w:pPr>
        <w:rPr>
          <w:rFonts w:asciiTheme="majorBidi" w:hAnsiTheme="majorBidi" w:cstheme="majorBidi"/>
          <w:sz w:val="20"/>
          <w:szCs w:val="20"/>
        </w:rPr>
      </w:pPr>
    </w:p>
    <w:p w14:paraId="232306E9"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Ketiga, adaptivitas terhadap perkembangan IPTEK, lingkungan, dan budaya lokal. Buku Al-‘Arabiyyah Baina Yadaik Jilid I lebih menonjolkan konteks budaya Arab sebagai bahasa sasaran, khususnya dalam dialog dan ilustrasi situasional. Meskipun autentik secara kebahasaan, integrasi konteks lingkungan dan budaya lokal Indonesia serta pemanfaatan IPTEK belum ditemukan secara eksplisit pada bab-bab pembelajaran.</w:t>
      </w:r>
    </w:p>
    <w:p w14:paraId="11CCD69D" w14:textId="77777777" w:rsidR="0031143F" w:rsidRPr="0031143F" w:rsidRDefault="0031143F" w:rsidP="0031143F">
      <w:pPr>
        <w:rPr>
          <w:rFonts w:asciiTheme="majorBidi" w:hAnsiTheme="majorBidi" w:cstheme="majorBidi"/>
          <w:sz w:val="20"/>
          <w:szCs w:val="20"/>
        </w:rPr>
      </w:pPr>
    </w:p>
    <w:p w14:paraId="7A5200D3"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Keempat dan kelima, keberadaan pengantar atau prakata yang informatif serta kesesuaian daftar isi dengan isi buku. Buku Al-‘Arabiyyah Baina Yadaik Jilid I dilengkapi dengan pengantar yang memberikan gambaran umum tujuan dan ruang lingkup materi. Daftar isi disusun secara sistematis dan sesuai dengan urutan bab pembelajaran, sehingga memudahkan pembaca dalam menelusuri materi.</w:t>
      </w:r>
    </w:p>
    <w:p w14:paraId="36F69CE8" w14:textId="77777777" w:rsidR="0031143F" w:rsidRPr="0031143F" w:rsidRDefault="0031143F" w:rsidP="0031143F">
      <w:pPr>
        <w:rPr>
          <w:rFonts w:asciiTheme="majorBidi" w:hAnsiTheme="majorBidi" w:cstheme="majorBidi"/>
          <w:sz w:val="20"/>
          <w:szCs w:val="20"/>
        </w:rPr>
      </w:pPr>
    </w:p>
    <w:p w14:paraId="2DEE4CAB"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Keenam dan ketujuh, kejelasan petunjuk penggunaan serta keberadaan glosarium atau indeks. Buku Al-‘Arabiyyah Baina Yadaik Jilid I belum menyediakan petunjuk penggunaan yang rinci bagi guru maupun pembelajar mandiri, serta tidak dilengkapi glosarium atau indeks. Kondisi ini menuntut pengguna untuk menyesuaikan strategi pembelajaran secara mandiri berdasarkan pengalaman dan kebutuhan.</w:t>
      </w:r>
    </w:p>
    <w:p w14:paraId="2A00148A" w14:textId="77777777" w:rsidR="0031143F" w:rsidRPr="0031143F" w:rsidRDefault="0031143F" w:rsidP="0031143F">
      <w:pPr>
        <w:rPr>
          <w:rFonts w:asciiTheme="majorBidi" w:hAnsiTheme="majorBidi" w:cstheme="majorBidi"/>
          <w:sz w:val="20"/>
          <w:szCs w:val="20"/>
        </w:rPr>
      </w:pPr>
    </w:p>
    <w:p w14:paraId="6020B27F"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Kedelapan, keberadaan daftar pustaka yang relevan. Buku Al-‘Arabiyyah Baina Yadaik Jilid I tidak mencantumkan daftar pustaka, sehingga sumber rujukan yang melandasi penyusunan materi tidak dapat ditelusuri secara langsung. Meskipun demikian, penyajian materi tetap konsisten dan fokus pada tujuan pembelajaran bahasa Arab dasar.</w:t>
      </w:r>
    </w:p>
    <w:p w14:paraId="616C8D19" w14:textId="77777777" w:rsidR="0031143F" w:rsidRPr="0031143F" w:rsidRDefault="0031143F" w:rsidP="0031143F">
      <w:pPr>
        <w:rPr>
          <w:rFonts w:asciiTheme="majorBidi" w:hAnsiTheme="majorBidi" w:cstheme="majorBidi"/>
          <w:sz w:val="20"/>
          <w:szCs w:val="20"/>
        </w:rPr>
      </w:pPr>
    </w:p>
    <w:p w14:paraId="1C6DE58E"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3. Kelayakan dari Aspek Bahasa</w:t>
      </w:r>
    </w:p>
    <w:p w14:paraId="3F0C3A86" w14:textId="77777777" w:rsidR="0031143F" w:rsidRPr="0031143F" w:rsidRDefault="0031143F" w:rsidP="0031143F">
      <w:pPr>
        <w:rPr>
          <w:rFonts w:asciiTheme="majorBidi" w:hAnsiTheme="majorBidi" w:cstheme="majorBidi"/>
          <w:sz w:val="20"/>
          <w:szCs w:val="20"/>
        </w:rPr>
      </w:pPr>
    </w:p>
    <w:p w14:paraId="532DFA86"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Aspek kelayakan bahasa dianalisis berdasarkan beberapa indikator utama. Pertama dan kedua, ketepatan, keefektifan, serta kelogisan kalimat, dan keruntutan serta keterpaduan antarbagian. Buku Al-‘Arabiyyah Baina Yadaik Jilid I menggunakan bahasa Arab fusha yang sesuai kaidah gramatikal, dengan struktur kalimat yang disusun secara bertahap dan saling berkaitan antar bab pembelajaran.</w:t>
      </w:r>
    </w:p>
    <w:p w14:paraId="25F0CA56" w14:textId="77777777" w:rsidR="0031143F" w:rsidRPr="0031143F" w:rsidRDefault="0031143F" w:rsidP="0031143F">
      <w:pPr>
        <w:rPr>
          <w:rFonts w:asciiTheme="majorBidi" w:hAnsiTheme="majorBidi" w:cstheme="majorBidi"/>
          <w:sz w:val="20"/>
          <w:szCs w:val="20"/>
        </w:rPr>
      </w:pPr>
    </w:p>
    <w:p w14:paraId="218F0F0C"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Ketiga dan keempat, kesesuaian bahasa dengan tingkat perkembangan peserta didik serta kemampuannya dalam memotivasi belajar. Buku Al-‘Arabiyyah Baina Yadaik Jilid I menyajikan dialog dan teks yang pendek dan sederhana pada bab awal, kemudian meningkat kompleksitasnya secara bertahap. Tema-tema yang dekat dengan kehidupan sehari-hari turut mendorong motivasi peserta didik untuk mempraktikkan bahasa Arab.</w:t>
      </w:r>
    </w:p>
    <w:p w14:paraId="084115FB" w14:textId="77777777" w:rsidR="0031143F" w:rsidRPr="0031143F" w:rsidRDefault="0031143F" w:rsidP="0031143F">
      <w:pPr>
        <w:rPr>
          <w:rFonts w:asciiTheme="majorBidi" w:hAnsiTheme="majorBidi" w:cstheme="majorBidi"/>
          <w:sz w:val="20"/>
          <w:szCs w:val="20"/>
        </w:rPr>
      </w:pPr>
    </w:p>
    <w:p w14:paraId="43F4F0C3"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Kelima dan keenam, dukungan terhadap pembelajaran aktif serta konsistensi penggunaan istilah dan simbol. Buku Al-‘Arabiyyah Baina Yadaik Jilid I memuat berbagai aktivitas seperti latihan tanya jawab dan percakapan berpasangan yang mendorong keterlibatan aktif peserta didik. Penggunaan istilah dan simbol kebahasaan disajikan secara konsisten di seluruh bab.</w:t>
      </w:r>
    </w:p>
    <w:p w14:paraId="26C5339F" w14:textId="77777777" w:rsidR="0031143F" w:rsidRPr="0031143F" w:rsidRDefault="0031143F" w:rsidP="0031143F">
      <w:pPr>
        <w:rPr>
          <w:rFonts w:asciiTheme="majorBidi" w:hAnsiTheme="majorBidi" w:cstheme="majorBidi"/>
          <w:sz w:val="20"/>
          <w:szCs w:val="20"/>
        </w:rPr>
      </w:pPr>
    </w:p>
    <w:p w14:paraId="765A18E0"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lastRenderedPageBreak/>
        <w:t>Ketujuh hingga kesebelas, penggunaan bahasa Arab fusha sesuai standar, kesesuaian bahasa Indonesia dengan kaidah EYD, penulisan kutipan, transliterasi istilah keagamaan, serta relevansi kitab suci dan istilah keagamaan. Buku Al-‘Arabiyyah Baina Yadaik Jilid I secara konsisten menggunakan bahasa Arab fusha sebagai bahasa utama pembelajaran. Namun, transliterasi istilah keagamaan dan penulisan kutipan akademik tidak ditemukan secara eksplisit, sementara ayat Al-Qur’an dan istilah keagamaan disajikan secara kontekstual tanpa penjelasan tafsir yang mendalam.</w:t>
      </w:r>
    </w:p>
    <w:p w14:paraId="79793977" w14:textId="77777777" w:rsidR="0031143F" w:rsidRPr="0031143F" w:rsidRDefault="0031143F" w:rsidP="0031143F">
      <w:pPr>
        <w:rPr>
          <w:rFonts w:asciiTheme="majorBidi" w:hAnsiTheme="majorBidi" w:cstheme="majorBidi"/>
          <w:sz w:val="20"/>
          <w:szCs w:val="20"/>
        </w:rPr>
      </w:pPr>
    </w:p>
    <w:p w14:paraId="3A9E803E"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4. Kelayakan dari Aspek Kegrafikan</w:t>
      </w:r>
    </w:p>
    <w:p w14:paraId="6DAAA7A8" w14:textId="77777777" w:rsidR="0031143F" w:rsidRPr="0031143F" w:rsidRDefault="0031143F" w:rsidP="0031143F">
      <w:pPr>
        <w:rPr>
          <w:rFonts w:asciiTheme="majorBidi" w:hAnsiTheme="majorBidi" w:cstheme="majorBidi"/>
          <w:sz w:val="20"/>
          <w:szCs w:val="20"/>
        </w:rPr>
      </w:pPr>
    </w:p>
    <w:p w14:paraId="46EECFC4"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Aspek kegrafikan dianalisis melalui indikator keterbacaan visual, konsistensi desain, dan kualitas tampilan. Pertama dan kedua, kreativitas serta mutu ilustrasi, dan format buku serta pengaturan margin. Buku Al-‘Arabiyyah Baina Yadaik Jilid I menggunakan ilustrasi sederhana sebagai pendukung materi, dengan tata letak halaman dan margin yang konsisten sehingga memudahkan pembacaan.</w:t>
      </w:r>
    </w:p>
    <w:p w14:paraId="52A5763B" w14:textId="77777777" w:rsidR="0031143F" w:rsidRPr="0031143F" w:rsidRDefault="0031143F" w:rsidP="0031143F">
      <w:pPr>
        <w:rPr>
          <w:rFonts w:asciiTheme="majorBidi" w:hAnsiTheme="majorBidi" w:cstheme="majorBidi"/>
          <w:sz w:val="20"/>
          <w:szCs w:val="20"/>
        </w:rPr>
      </w:pPr>
    </w:p>
    <w:p w14:paraId="30B5A215" w14:textId="77777777" w:rsidR="0031143F"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Ketiga dan keempat, tipografi serta penggunaan warna. Huruf Arab yang digunakan jelas dan sesuai standar cetakan buku bahasa Arab, sementara penggunaan warna didominasi hitam putih. Pilihan ini membantu fokus pada teks, meskipun daya tarik visual relatif terbatas.</w:t>
      </w:r>
    </w:p>
    <w:p w14:paraId="4317C1A4" w14:textId="77777777" w:rsidR="0031143F" w:rsidRPr="0031143F" w:rsidRDefault="0031143F" w:rsidP="0031143F">
      <w:pPr>
        <w:rPr>
          <w:rFonts w:asciiTheme="majorBidi" w:hAnsiTheme="majorBidi" w:cstheme="majorBidi"/>
          <w:sz w:val="20"/>
          <w:szCs w:val="20"/>
        </w:rPr>
      </w:pPr>
    </w:p>
    <w:p w14:paraId="2C2A7FD3" w14:textId="016C8B65" w:rsidR="00F3516A" w:rsidRPr="0031143F" w:rsidRDefault="0031143F" w:rsidP="0031143F">
      <w:pPr>
        <w:rPr>
          <w:rFonts w:asciiTheme="majorBidi" w:hAnsiTheme="majorBidi" w:cstheme="majorBidi"/>
          <w:sz w:val="20"/>
          <w:szCs w:val="20"/>
        </w:rPr>
      </w:pPr>
      <w:r w:rsidRPr="0031143F">
        <w:rPr>
          <w:rFonts w:asciiTheme="majorBidi" w:hAnsiTheme="majorBidi" w:cstheme="majorBidi"/>
          <w:sz w:val="20"/>
          <w:szCs w:val="20"/>
        </w:rPr>
        <w:t>Kelima dan keenam, konsistensi layout serta kualitas cetak atau tampilan digital. Buku Al-‘Arabiyyah Baina Yadaik Jilid I menampilkan tata letak yang konsisten pada setiap bab pembelajaran. Kualitas cetak buku fisik maupun tampilan versi digital (PDF) terjaga dengan baik, sehingga mendukung kenyamanan membaca dan proses pembelajaran.</w:t>
      </w:r>
    </w:p>
    <w:p w14:paraId="5D9D7778" w14:textId="77777777" w:rsidR="00F3516A" w:rsidRPr="00F864E2" w:rsidRDefault="00F3516A" w:rsidP="00F3516A">
      <w:pPr>
        <w:rPr>
          <w:rFonts w:asciiTheme="majorBidi" w:hAnsiTheme="majorBidi" w:cstheme="majorBidi"/>
          <w:b/>
          <w:bCs/>
          <w:sz w:val="20"/>
          <w:szCs w:val="20"/>
        </w:rPr>
      </w:pPr>
    </w:p>
    <w:p w14:paraId="41CFEEE5" w14:textId="77777777" w:rsidR="00980149" w:rsidRPr="00F864E2" w:rsidRDefault="00980149" w:rsidP="00980149">
      <w:pPr>
        <w:jc w:val="both"/>
        <w:rPr>
          <w:rFonts w:asciiTheme="majorBidi" w:hAnsiTheme="majorBidi" w:cstheme="majorBidi"/>
          <w:b/>
          <w:bCs/>
          <w:sz w:val="20"/>
          <w:szCs w:val="20"/>
        </w:rPr>
      </w:pPr>
      <w:r w:rsidRPr="00F864E2">
        <w:rPr>
          <w:rFonts w:asciiTheme="majorBidi" w:hAnsiTheme="majorBidi" w:cstheme="majorBidi"/>
          <w:b/>
          <w:bCs/>
          <w:sz w:val="20"/>
          <w:szCs w:val="20"/>
        </w:rPr>
        <w:t xml:space="preserve">Pak Najih – 13.27.23 </w:t>
      </w:r>
    </w:p>
    <w:p w14:paraId="6675FF8E" w14:textId="4E947D18" w:rsidR="005010A2" w:rsidRPr="00F864E2" w:rsidRDefault="005010A2" w:rsidP="00980149">
      <w:pPr>
        <w:jc w:val="both"/>
        <w:rPr>
          <w:rFonts w:asciiTheme="majorBidi" w:hAnsiTheme="majorBidi" w:cstheme="majorBidi"/>
          <w:b/>
          <w:bCs/>
          <w:sz w:val="20"/>
          <w:szCs w:val="20"/>
        </w:rPr>
      </w:pPr>
      <w:r w:rsidRPr="00F864E2">
        <w:rPr>
          <w:rFonts w:asciiTheme="majorBidi" w:hAnsiTheme="majorBidi" w:cstheme="majorBidi"/>
          <w:b/>
          <w:bCs/>
          <w:sz w:val="20"/>
          <w:szCs w:val="20"/>
        </w:rPr>
        <w:t>Pak Najih 21.49</w:t>
      </w:r>
      <w:r w:rsidR="000641B9" w:rsidRPr="00F864E2">
        <w:rPr>
          <w:rFonts w:asciiTheme="majorBidi" w:hAnsiTheme="majorBidi" w:cstheme="majorBidi"/>
          <w:b/>
          <w:bCs/>
          <w:sz w:val="20"/>
          <w:szCs w:val="20"/>
        </w:rPr>
        <w:t>.29 opening pembahasan</w:t>
      </w:r>
    </w:p>
    <w:p w14:paraId="36A092AF" w14:textId="77777777" w:rsidR="00F44377" w:rsidRPr="00F864E2" w:rsidRDefault="00F44377" w:rsidP="00980149">
      <w:pPr>
        <w:jc w:val="both"/>
        <w:rPr>
          <w:rFonts w:asciiTheme="majorBidi" w:hAnsiTheme="majorBidi" w:cstheme="majorBidi"/>
          <w:b/>
          <w:bCs/>
          <w:sz w:val="20"/>
          <w:szCs w:val="20"/>
        </w:rPr>
      </w:pPr>
    </w:p>
    <w:p w14:paraId="203CFCDE" w14:textId="59256687" w:rsidR="00F44377" w:rsidRPr="00F864E2" w:rsidRDefault="00F44377" w:rsidP="00980149">
      <w:pPr>
        <w:jc w:val="both"/>
        <w:rPr>
          <w:rFonts w:asciiTheme="majorBidi" w:hAnsiTheme="majorBidi" w:cstheme="majorBidi"/>
          <w:b/>
          <w:bCs/>
          <w:sz w:val="20"/>
          <w:szCs w:val="20"/>
        </w:rPr>
      </w:pPr>
      <w:r w:rsidRPr="00F864E2">
        <w:rPr>
          <w:rFonts w:asciiTheme="majorBidi" w:hAnsiTheme="majorBidi" w:cstheme="majorBidi"/>
          <w:b/>
          <w:bCs/>
          <w:sz w:val="20"/>
          <w:szCs w:val="20"/>
        </w:rPr>
        <w:t xml:space="preserve">Sub judulnya </w:t>
      </w:r>
    </w:p>
    <w:p w14:paraId="134EEFDB" w14:textId="355EDC46" w:rsidR="00F44377" w:rsidRPr="00F864E2" w:rsidRDefault="00AD56D8" w:rsidP="000F6209">
      <w:pPr>
        <w:jc w:val="both"/>
        <w:rPr>
          <w:rFonts w:asciiTheme="majorBidi" w:hAnsiTheme="majorBidi" w:cstheme="majorBidi"/>
          <w:b/>
          <w:bCs/>
          <w:color w:val="FF0000"/>
          <w:sz w:val="20"/>
          <w:szCs w:val="20"/>
        </w:rPr>
      </w:pPr>
      <w:r w:rsidRPr="00F864E2">
        <w:rPr>
          <w:rFonts w:asciiTheme="majorBidi" w:hAnsiTheme="majorBidi" w:cstheme="majorBidi"/>
          <w:b/>
          <w:bCs/>
          <w:color w:val="FF0000"/>
          <w:sz w:val="20"/>
          <w:szCs w:val="20"/>
        </w:rPr>
        <w:t xml:space="preserve">Tela'ah kritis buku </w:t>
      </w:r>
      <w:r w:rsidR="00897FFB" w:rsidRPr="00F864E2">
        <w:rPr>
          <w:rFonts w:asciiTheme="majorBidi" w:hAnsiTheme="majorBidi" w:cstheme="majorBidi"/>
          <w:b/>
          <w:bCs/>
          <w:color w:val="FF0000"/>
          <w:sz w:val="20"/>
          <w:szCs w:val="20"/>
        </w:rPr>
        <w:t xml:space="preserve">aby jilid I dalam perspektif penulisan buku ajar </w:t>
      </w:r>
      <w:r w:rsidR="00371BF9" w:rsidRPr="00F864E2">
        <w:rPr>
          <w:rFonts w:asciiTheme="majorBidi" w:hAnsiTheme="majorBidi" w:cstheme="majorBidi"/>
          <w:b/>
          <w:bCs/>
          <w:color w:val="FF0000"/>
          <w:sz w:val="20"/>
          <w:szCs w:val="20"/>
        </w:rPr>
        <w:t>Kementerian Agama RI</w:t>
      </w:r>
    </w:p>
    <w:p w14:paraId="1245FFB3" w14:textId="3A38AD77" w:rsidR="00A529D9" w:rsidRPr="00F864E2" w:rsidRDefault="00F430FB" w:rsidP="000F6209">
      <w:pPr>
        <w:jc w:val="both"/>
        <w:rPr>
          <w:rFonts w:asciiTheme="majorBidi" w:hAnsiTheme="majorBidi" w:cstheme="majorBidi"/>
          <w:b/>
          <w:bCs/>
          <w:color w:val="FF0000"/>
          <w:sz w:val="20"/>
          <w:szCs w:val="20"/>
        </w:rPr>
      </w:pPr>
      <w:r w:rsidRPr="00F864E2">
        <w:rPr>
          <w:rFonts w:asciiTheme="majorBidi" w:hAnsiTheme="majorBidi" w:cstheme="majorBidi"/>
          <w:b/>
          <w:bCs/>
          <w:color w:val="FF0000"/>
          <w:sz w:val="20"/>
          <w:szCs w:val="20"/>
        </w:rPr>
        <w:t xml:space="preserve">Narasinya menurut bskap itu bagaimana, sementara </w:t>
      </w:r>
      <w:r w:rsidR="00202B78" w:rsidRPr="00F864E2">
        <w:rPr>
          <w:rFonts w:asciiTheme="majorBidi" w:hAnsiTheme="majorBidi" w:cstheme="majorBidi"/>
          <w:b/>
          <w:bCs/>
          <w:color w:val="FF0000"/>
          <w:sz w:val="20"/>
          <w:szCs w:val="20"/>
        </w:rPr>
        <w:t xml:space="preserve">penelitian ini mengacu </w:t>
      </w:r>
      <w:r w:rsidR="00823E2C" w:rsidRPr="00F864E2">
        <w:rPr>
          <w:rFonts w:asciiTheme="majorBidi" w:hAnsiTheme="majorBidi" w:cstheme="majorBidi"/>
          <w:b/>
          <w:bCs/>
          <w:color w:val="FF0000"/>
          <w:sz w:val="20"/>
          <w:szCs w:val="20"/>
        </w:rPr>
        <w:t>Ke Kementrian Agama</w:t>
      </w:r>
    </w:p>
    <w:p w14:paraId="6209EAF2" w14:textId="77777777" w:rsidR="00C9488B" w:rsidRPr="00F864E2" w:rsidRDefault="00C9488B" w:rsidP="00A529D9">
      <w:pPr>
        <w:pStyle w:val="ListParagraph"/>
        <w:ind w:left="360"/>
        <w:jc w:val="both"/>
        <w:rPr>
          <w:rFonts w:asciiTheme="majorBidi" w:hAnsiTheme="majorBidi" w:cstheme="majorBidi"/>
          <w:b/>
          <w:bCs/>
          <w:sz w:val="20"/>
          <w:szCs w:val="20"/>
        </w:rPr>
      </w:pPr>
    </w:p>
    <w:p w14:paraId="288F18A4" w14:textId="0853CF91" w:rsidR="00C9488B" w:rsidRPr="00F864E2" w:rsidRDefault="007A4A06" w:rsidP="000F6209">
      <w:pPr>
        <w:pStyle w:val="ListParagraph"/>
        <w:numPr>
          <w:ilvl w:val="0"/>
          <w:numId w:val="11"/>
        </w:numPr>
        <w:jc w:val="both"/>
        <w:rPr>
          <w:rFonts w:asciiTheme="majorBidi" w:hAnsiTheme="majorBidi" w:cstheme="majorBidi"/>
          <w:b/>
          <w:bCs/>
          <w:sz w:val="20"/>
          <w:szCs w:val="20"/>
        </w:rPr>
      </w:pPr>
      <w:r w:rsidRPr="00F864E2">
        <w:rPr>
          <w:rFonts w:asciiTheme="majorBidi" w:hAnsiTheme="majorBidi" w:cstheme="majorBidi"/>
          <w:b/>
          <w:bCs/>
          <w:sz w:val="20"/>
          <w:szCs w:val="20"/>
        </w:rPr>
        <w:t>Telaah kritis buku Al-‘Arabiyyah Baina Yadaika Jilid I dalam perspektif penulisan buku ajar Bahasa Arab Kementerian Agama RI</w:t>
      </w:r>
    </w:p>
    <w:p w14:paraId="05186556" w14:textId="1EC4D19A" w:rsidR="007A4A06" w:rsidRPr="00F864E2" w:rsidRDefault="007A4A06" w:rsidP="00FD1E56">
      <w:pPr>
        <w:pStyle w:val="ListParagraph"/>
        <w:ind w:left="360" w:firstLine="720"/>
        <w:jc w:val="both"/>
        <w:rPr>
          <w:rFonts w:asciiTheme="majorBidi" w:hAnsiTheme="majorBidi" w:cstheme="majorBidi"/>
          <w:sz w:val="20"/>
          <w:szCs w:val="20"/>
        </w:rPr>
      </w:pPr>
      <w:r w:rsidRPr="00F864E2">
        <w:rPr>
          <w:rFonts w:asciiTheme="majorBidi" w:hAnsiTheme="majorBidi" w:cstheme="majorBidi"/>
          <w:sz w:val="20"/>
          <w:szCs w:val="20"/>
        </w:rPr>
        <w:t>Hasil dan pembahasan pada penelitian ini disusun untuk menggambarkan secara menyeluruh bagaimana kualitas buku Al-‘Arabiyyah Baina Yadaika (ABY) Jilid I ketika dianalisis menggunakan dua rujukan utama, yaitu Standar Penilaian Buku Teks Pelajaran BSKAP dan instrumen penilaian buku ajar Bahasa Arab yang ditetapkan oleh Kementerian Agama RI tahun 2024. Melalui dua perspektif tersebut, penelitian ini berupaya menilai sejauh mana materi, penyajian, bahasa, hingga unsur kegrafikan dalam buku ABY memenuhi kriteria ideal sebagai buku ajar Bahasa Arab yang layak digunakan dalam pembelajaran.</w:t>
      </w:r>
    </w:p>
    <w:p w14:paraId="1BEF00D9" w14:textId="6AC676E9" w:rsidR="007A4A06" w:rsidRPr="00F864E2" w:rsidRDefault="007A4A06" w:rsidP="0055511D">
      <w:pPr>
        <w:pStyle w:val="ListParagraph"/>
        <w:ind w:left="360" w:firstLine="720"/>
        <w:jc w:val="both"/>
        <w:rPr>
          <w:rFonts w:asciiTheme="majorBidi" w:hAnsiTheme="majorBidi" w:cstheme="majorBidi"/>
          <w:sz w:val="20"/>
          <w:szCs w:val="20"/>
        </w:rPr>
      </w:pPr>
      <w:r w:rsidRPr="00F864E2">
        <w:rPr>
          <w:rFonts w:asciiTheme="majorBidi" w:hAnsiTheme="majorBidi" w:cstheme="majorBidi"/>
          <w:sz w:val="20"/>
          <w:szCs w:val="20"/>
        </w:rPr>
        <w:t>Pendekatan ini menjadi penting karena standar BSKAP memberikan kerangka umum kelayakan sebuah buku ajar, sedangkan instrumen Kementerian Agama RI melengkapi dengan indikator yang lebih operasional dan spesifik terhadap pembelajaran Bahasa Arab. Dengan demikian, analisis yang dilakukan tidak hanya bersifat deskriptif, tetapi juga menempatkan buku ABY dalam konteks standar nasional yang berlaku pada penyusunan dan penilaian buku pelajaran.</w:t>
      </w:r>
    </w:p>
    <w:p w14:paraId="3B0046FF" w14:textId="77777777" w:rsidR="007A4A06" w:rsidRDefault="007A4A06" w:rsidP="00FD1E56">
      <w:pPr>
        <w:pStyle w:val="ListParagraph"/>
        <w:ind w:left="360" w:firstLine="720"/>
        <w:jc w:val="both"/>
        <w:rPr>
          <w:rFonts w:asciiTheme="majorBidi" w:hAnsiTheme="majorBidi" w:cstheme="majorBidi"/>
          <w:sz w:val="20"/>
          <w:szCs w:val="20"/>
        </w:rPr>
      </w:pPr>
      <w:r w:rsidRPr="00F864E2">
        <w:rPr>
          <w:rFonts w:asciiTheme="majorBidi" w:hAnsiTheme="majorBidi" w:cstheme="majorBidi"/>
          <w:sz w:val="20"/>
          <w:szCs w:val="20"/>
        </w:rPr>
        <w:t>Selanjutnya, pembahasan akan menguraikan penilaian buku berdasarkan empat aspek utama standar BSKAP, yaitu:</w:t>
      </w:r>
    </w:p>
    <w:p w14:paraId="0F974A35" w14:textId="77777777" w:rsidR="00A81EC4" w:rsidRDefault="00A81EC4" w:rsidP="00FD1E56">
      <w:pPr>
        <w:pStyle w:val="ListParagraph"/>
        <w:ind w:left="360" w:firstLine="720"/>
        <w:jc w:val="both"/>
        <w:rPr>
          <w:rFonts w:asciiTheme="majorBidi" w:hAnsiTheme="majorBidi" w:cstheme="majorBidi"/>
          <w:sz w:val="20"/>
          <w:szCs w:val="20"/>
        </w:rPr>
      </w:pPr>
    </w:p>
    <w:p w14:paraId="4B97962D" w14:textId="3A069F15" w:rsidR="00A81EC4" w:rsidRPr="00A81EC4" w:rsidRDefault="00A81EC4" w:rsidP="00A81EC4">
      <w:pPr>
        <w:pStyle w:val="ListParagraph"/>
        <w:numPr>
          <w:ilvl w:val="0"/>
          <w:numId w:val="12"/>
        </w:numPr>
        <w:jc w:val="both"/>
        <w:rPr>
          <w:rFonts w:asciiTheme="majorBidi" w:hAnsiTheme="majorBidi" w:cstheme="majorBidi"/>
          <w:b/>
          <w:bCs/>
          <w:sz w:val="20"/>
          <w:szCs w:val="20"/>
        </w:rPr>
      </w:pPr>
      <w:r>
        <w:rPr>
          <w:rFonts w:asciiTheme="majorBidi" w:hAnsiTheme="majorBidi" w:cstheme="majorBidi"/>
          <w:sz w:val="20"/>
          <w:szCs w:val="20"/>
        </w:rPr>
        <w:t>K</w:t>
      </w:r>
      <w:r w:rsidRPr="00F864E2">
        <w:rPr>
          <w:rFonts w:asciiTheme="majorBidi" w:hAnsiTheme="majorBidi" w:cstheme="majorBidi"/>
          <w:sz w:val="20"/>
          <w:szCs w:val="20"/>
        </w:rPr>
        <w:t>elayakan isi pada buku pelajaran Bahasa Arab bertujuan untuk memastikan bahwa materi yang disajikan benar-benar sesuai dengan kompetensi inti dan kompetensi dasar yang ditetapkan dalam kurikulum nasional. Isi buku harus akurat, sesuai fakta, dan memperhatikan prinsip kebermaknaan serta kemutakhiran informasi. Selain itu, isi juga dituntut untuk relevan dengan dunia nyata siswa, mampu mendorong pengembangan keterampilan bahasa Arab, dan menyertakan unsur keberagaman budaya Islam maupun lokal secara proporsional. Tujuan dari aspek kelayakan isi ini adalah agar peserta didik memperoleh materi yang tidak hanya benar secara akademik, tetapi juga membentuk wawasan dan keterampilan komunikatif sesuai kebutuhan zaman.</w:t>
      </w:r>
      <w:r>
        <w:rPr>
          <w:rFonts w:asciiTheme="majorBidi" w:hAnsiTheme="majorBidi" w:cstheme="majorBidi"/>
          <w:sz w:val="20"/>
          <w:szCs w:val="20"/>
        </w:rPr>
        <w:t xml:space="preserve"> </w:t>
      </w:r>
      <w:r w:rsidRPr="00496133">
        <w:rPr>
          <w:rFonts w:asciiTheme="majorBidi" w:hAnsiTheme="majorBidi" w:cstheme="majorBidi"/>
          <w:sz w:val="20"/>
          <w:szCs w:val="20"/>
        </w:rPr>
        <w:t>Untuk menilai kelayakan isi secara terarah, aspek ini dianalisis melalui beberapa indikator berikut:</w:t>
      </w:r>
    </w:p>
    <w:p w14:paraId="6255D329" w14:textId="4F64837C" w:rsidR="00A81EC4" w:rsidRPr="00A81EC4" w:rsidRDefault="00A81EC4" w:rsidP="00A81EC4">
      <w:pPr>
        <w:pStyle w:val="ListParagraph"/>
        <w:numPr>
          <w:ilvl w:val="0"/>
          <w:numId w:val="12"/>
        </w:numPr>
        <w:jc w:val="both"/>
        <w:rPr>
          <w:rFonts w:asciiTheme="majorBidi" w:hAnsiTheme="majorBidi" w:cstheme="majorBidi"/>
          <w:b/>
          <w:bCs/>
          <w:sz w:val="20"/>
          <w:szCs w:val="20"/>
        </w:rPr>
      </w:pPr>
      <w:r>
        <w:rPr>
          <w:rFonts w:asciiTheme="majorBidi" w:hAnsiTheme="majorBidi" w:cstheme="majorBidi"/>
          <w:sz w:val="20"/>
          <w:szCs w:val="20"/>
        </w:rPr>
        <w:t>K</w:t>
      </w:r>
      <w:r w:rsidRPr="00F864E2">
        <w:rPr>
          <w:rFonts w:asciiTheme="majorBidi" w:hAnsiTheme="majorBidi" w:cstheme="majorBidi"/>
          <w:sz w:val="20"/>
          <w:szCs w:val="20"/>
        </w:rPr>
        <w:t>elayakan penyajian dalam buku Bahasa Arab dimaksudkan untuk menjamin bahwa isi yang telah ditentukan sebelumnya disampaikan dengan cara yang sistematis, logis, dan menarik. Tujuan utamanya adalah untuk memudahkan pemahaman dan meningkatkan minat belajar siswa terhadap Bahasa Arab. Struktur buku disusun secara runut, mulai dari pendahuluan, inti, hingga penutup, dan dilengkapi dengan unsur-unsur pelengkap seperti daftar isi, glosarium, latihan soal, ringkasan, dan daftar pustaka. Buku juga diharapkan mampu menghadirkan proses pembelajaran yang aktif dan interaktif dengan memuat aktivitas yang mendorong keterlibatan siswa secara langsung, seperti tugas mandiri, permainan bahasa, dan percakapan kontekstual. Dengan demikian, buku bukan hanya sebagai sarana penyampaian materi, tetapi juga sebagai alat yang memfasilitasi pembelajaran bermakna</w:t>
      </w:r>
      <w:r>
        <w:rPr>
          <w:rFonts w:asciiTheme="majorBidi" w:hAnsiTheme="majorBidi" w:cstheme="majorBidi"/>
          <w:sz w:val="20"/>
          <w:szCs w:val="20"/>
        </w:rPr>
        <w:t xml:space="preserve">. </w:t>
      </w:r>
      <w:r w:rsidRPr="00A81EC4">
        <w:rPr>
          <w:rFonts w:asciiTheme="majorBidi" w:hAnsiTheme="majorBidi" w:cstheme="majorBidi"/>
          <w:sz w:val="20"/>
          <w:szCs w:val="20"/>
        </w:rPr>
        <w:t>Selain itu, kualitas penyajian materi dievaluasi berdasarkan seperangkat indikator yang mencakup unsur kelengkapan, sistematika, dan kemudahan akses informasi, yaitu:</w:t>
      </w:r>
    </w:p>
    <w:p w14:paraId="682DC006" w14:textId="54AE2F3D" w:rsidR="00A81EC4" w:rsidRPr="00A81EC4" w:rsidRDefault="00A81EC4" w:rsidP="00A81EC4">
      <w:pPr>
        <w:pStyle w:val="ListParagraph"/>
        <w:numPr>
          <w:ilvl w:val="0"/>
          <w:numId w:val="12"/>
        </w:numPr>
        <w:jc w:val="both"/>
        <w:rPr>
          <w:rFonts w:asciiTheme="majorBidi" w:hAnsiTheme="majorBidi" w:cstheme="majorBidi"/>
          <w:b/>
          <w:bCs/>
          <w:sz w:val="20"/>
          <w:szCs w:val="20"/>
        </w:rPr>
      </w:pPr>
      <w:r w:rsidRPr="00F864E2">
        <w:rPr>
          <w:rFonts w:asciiTheme="majorBidi" w:hAnsiTheme="majorBidi" w:cstheme="majorBidi"/>
          <w:sz w:val="20"/>
          <w:szCs w:val="20"/>
        </w:rPr>
        <w:t>Kelayakan bahasa dalam buku Bahasa Arab bertujuan untuk memastikan bahwa bahasa yang digunakan sesuai dengan tingkat perkembangan kognitif dan kebahasaan peserta didik. Dalam hal ini, pemilihan diksi, struktur kalimat, dan gaya bahasa harus mencerminkan karakteristik siswa sasaran, yakni bersifat komunikatif, sederhana, jelas, dan mudah dipahami. Tujuannya adalah agar siswa tidak mengalami hambatan dalam memahami pesan-pesan yang disampaikan, baik dalam bentuk penjelasan, instruksi, maupun latihan. Selain itu, kelayakan bahasa juga meliputi keterpaduan antarparagraf dan keruntutan logika berpikir yang tersusun secara koheren, sehingga ide-ide dalam buku dapat mengalir secara alami dan tidak membingungkan.</w:t>
      </w:r>
      <w:r>
        <w:rPr>
          <w:rFonts w:asciiTheme="majorBidi" w:hAnsiTheme="majorBidi" w:cstheme="majorBidi"/>
          <w:sz w:val="20"/>
          <w:szCs w:val="20"/>
        </w:rPr>
        <w:t xml:space="preserve"> </w:t>
      </w:r>
      <w:r w:rsidRPr="00A81EC4">
        <w:rPr>
          <w:rFonts w:asciiTheme="majorBidi" w:hAnsiTheme="majorBidi" w:cstheme="majorBidi"/>
          <w:sz w:val="20"/>
          <w:szCs w:val="20"/>
        </w:rPr>
        <w:t>Aspek kebahasaan dalam buku kemudian ditelaah melalui indikator yang berfokus pada ketepatan, kemenarikan, serta kesesuaian penggunaan bahasa. Indikator tersebut meliputi:</w:t>
      </w:r>
    </w:p>
    <w:p w14:paraId="5FEE53BC" w14:textId="1577BD3E" w:rsidR="00A81EC4" w:rsidRPr="00A81EC4" w:rsidRDefault="001A5E83" w:rsidP="00A81EC4">
      <w:pPr>
        <w:pStyle w:val="ListParagraph"/>
        <w:numPr>
          <w:ilvl w:val="0"/>
          <w:numId w:val="12"/>
        </w:numPr>
        <w:jc w:val="both"/>
        <w:rPr>
          <w:rFonts w:asciiTheme="majorBidi" w:hAnsiTheme="majorBidi" w:cstheme="majorBidi"/>
          <w:b/>
          <w:bCs/>
          <w:sz w:val="20"/>
          <w:szCs w:val="20"/>
        </w:rPr>
      </w:pPr>
      <w:r w:rsidRPr="00F864E2">
        <w:rPr>
          <w:rFonts w:asciiTheme="majorBidi" w:hAnsiTheme="majorBidi" w:cstheme="majorBidi"/>
          <w:sz w:val="20"/>
          <w:szCs w:val="20"/>
        </w:rPr>
        <w:t>kelayakan kegrafikan bertujuan untuk menjamin bahwa aspek visual buku mendukung proses belajar dan tidak mengganggu konsentrasi siswa. Desain sampul dan tata letak isi harus menarik, proporsional, dan relevan dengan materi yang dibahas. Elemen grafis seperti warna, font, ilustrasi, tabel, dan ikon harus digunakan secara konsisten dan fungsional untuk memperjelas isi, bukan sekadar hiasan. Selain itu, kualitas cetak, jenis kertas, serta ukuran huruf juga perlu diperhatikan agar pembaca tidak merasa lelah saat membaca. Kelayakan grafika ini dirancang untuk menciptakan suasana belajar yang menyenangkan, memperkuat daya tarik materi, dan membantu siswa dalam memahami isi melalui bantuan visual yang informatif dan estetis.</w:t>
      </w:r>
      <w:r>
        <w:rPr>
          <w:rFonts w:asciiTheme="majorBidi" w:hAnsiTheme="majorBidi" w:cstheme="majorBidi"/>
          <w:sz w:val="20"/>
          <w:szCs w:val="20"/>
        </w:rPr>
        <w:t xml:space="preserve"> </w:t>
      </w:r>
      <w:r w:rsidRPr="00A81EC4">
        <w:rPr>
          <w:rFonts w:asciiTheme="majorBidi" w:hAnsiTheme="majorBidi" w:cstheme="majorBidi"/>
          <w:sz w:val="20"/>
          <w:szCs w:val="20"/>
        </w:rPr>
        <w:t>Sementara itu, aspek kegrafikan dinilai menggunakan indikator yang menekankan keterbacaan visual, konsistensi desain, dan kelayakan ilustrasi, antara lain:</w:t>
      </w:r>
    </w:p>
    <w:p w14:paraId="667A5F24" w14:textId="77777777" w:rsidR="00C9488B" w:rsidRDefault="00C9488B" w:rsidP="00A529D9">
      <w:pPr>
        <w:pStyle w:val="ListParagraph"/>
        <w:ind w:left="360"/>
        <w:jc w:val="both"/>
        <w:rPr>
          <w:rFonts w:asciiTheme="majorBidi" w:hAnsiTheme="majorBidi" w:cstheme="majorBidi"/>
          <w:b/>
          <w:bCs/>
          <w:sz w:val="20"/>
          <w:szCs w:val="20"/>
        </w:rPr>
      </w:pPr>
    </w:p>
    <w:p w14:paraId="2A56F907" w14:textId="77777777" w:rsidR="00024EEB" w:rsidRDefault="00024EEB" w:rsidP="00A529D9">
      <w:pPr>
        <w:pStyle w:val="ListParagraph"/>
        <w:ind w:left="360"/>
        <w:jc w:val="both"/>
        <w:rPr>
          <w:rFonts w:asciiTheme="majorBidi" w:hAnsiTheme="majorBidi" w:cstheme="majorBidi"/>
          <w:b/>
          <w:bCs/>
          <w:sz w:val="20"/>
          <w:szCs w:val="20"/>
        </w:rPr>
      </w:pPr>
    </w:p>
    <w:p w14:paraId="3EA3A1A1" w14:textId="77777777" w:rsidR="00024EEB" w:rsidRPr="00024EEB" w:rsidRDefault="00024EEB" w:rsidP="00024EEB">
      <w:pPr>
        <w:pStyle w:val="ListParagraph"/>
        <w:ind w:left="360"/>
        <w:jc w:val="both"/>
        <w:rPr>
          <w:rFonts w:asciiTheme="majorBidi" w:hAnsiTheme="majorBidi" w:cstheme="majorBidi"/>
          <w:b/>
          <w:bCs/>
          <w:sz w:val="20"/>
          <w:szCs w:val="20"/>
        </w:rPr>
      </w:pPr>
      <w:r w:rsidRPr="00024EEB">
        <w:rPr>
          <w:rFonts w:asciiTheme="majorBidi" w:hAnsiTheme="majorBidi" w:cstheme="majorBidi"/>
          <w:b/>
          <w:bCs/>
          <w:sz w:val="20"/>
          <w:szCs w:val="20"/>
        </w:rPr>
        <w:t>1. Kelayakan Isi</w:t>
      </w:r>
    </w:p>
    <w:p w14:paraId="0E5CC147" w14:textId="3AFC240A" w:rsidR="00024EEB" w:rsidRDefault="00024EEB" w:rsidP="00024EEB">
      <w:pPr>
        <w:pStyle w:val="ListParagraph"/>
        <w:ind w:left="360"/>
        <w:jc w:val="both"/>
        <w:rPr>
          <w:rFonts w:asciiTheme="majorBidi" w:hAnsiTheme="majorBidi" w:cstheme="majorBidi"/>
          <w:sz w:val="20"/>
          <w:szCs w:val="20"/>
        </w:rPr>
      </w:pPr>
      <w:r w:rsidRPr="00024EEB">
        <w:rPr>
          <w:rFonts w:asciiTheme="majorBidi" w:hAnsiTheme="majorBidi" w:cstheme="majorBidi"/>
          <w:sz w:val="20"/>
          <w:szCs w:val="20"/>
        </w:rPr>
        <w:t>Kelayakan isi pada buku pelajaran Bahasa Arab bertujuan untuk memastikan bahwa materi yang disajikan benar-benar sesuai dengan kompetensi inti dan kompetensi dasar yang ditetapkan dalam kurikulum nasional. Materi yang disajikan sebaiknya berkaitan dengan kehidupan nyata siswa, mendorong perkembangan kemampuan bahasa Arab, dan mencerminkan keberagaman budaya Islam maupun lokal secara wajar. Dengan demikian, peserta didik diharapkan memperoleh materi yang tidak hanya benar secara akademik, tetapi juga membentuk wawasan dan keterampilan komunikatif sesuai kebutuhan zaman. Untuk menilai kelayakan isi secara terarah, aspek ini dianalisis melalui beberapa indikator berikut:</w:t>
      </w:r>
    </w:p>
    <w:p w14:paraId="165B2DF1" w14:textId="77777777" w:rsidR="00024EEB" w:rsidRPr="00024EEB" w:rsidRDefault="00024EEB" w:rsidP="00024EEB">
      <w:pPr>
        <w:pStyle w:val="ListParagraph"/>
        <w:ind w:left="360"/>
        <w:jc w:val="both"/>
        <w:rPr>
          <w:rFonts w:asciiTheme="majorBidi" w:hAnsiTheme="majorBidi" w:cstheme="majorBidi"/>
          <w:sz w:val="20"/>
          <w:szCs w:val="20"/>
        </w:rPr>
      </w:pPr>
    </w:p>
    <w:p w14:paraId="176F7DCA" w14:textId="77777777" w:rsidR="00024EEB" w:rsidRPr="00024EEB" w:rsidRDefault="00024EEB" w:rsidP="00024EEB">
      <w:pPr>
        <w:pStyle w:val="ListParagraph"/>
        <w:ind w:left="360"/>
        <w:jc w:val="both"/>
        <w:rPr>
          <w:rFonts w:asciiTheme="majorBidi" w:hAnsiTheme="majorBidi" w:cstheme="majorBidi"/>
          <w:b/>
          <w:bCs/>
          <w:sz w:val="20"/>
          <w:szCs w:val="20"/>
        </w:rPr>
      </w:pPr>
      <w:r w:rsidRPr="00024EEB">
        <w:rPr>
          <w:rFonts w:asciiTheme="majorBidi" w:hAnsiTheme="majorBidi" w:cstheme="majorBidi"/>
          <w:b/>
          <w:bCs/>
          <w:sz w:val="20"/>
          <w:szCs w:val="20"/>
        </w:rPr>
        <w:t>2. Kelayakan Penyajian</w:t>
      </w:r>
    </w:p>
    <w:p w14:paraId="2B395C51" w14:textId="77777777" w:rsidR="00024EEB" w:rsidRPr="00024EEB" w:rsidRDefault="00024EEB" w:rsidP="00024EEB">
      <w:pPr>
        <w:pStyle w:val="ListParagraph"/>
        <w:ind w:left="360"/>
        <w:jc w:val="both"/>
        <w:rPr>
          <w:rFonts w:asciiTheme="majorBidi" w:hAnsiTheme="majorBidi" w:cstheme="majorBidi"/>
          <w:sz w:val="20"/>
          <w:szCs w:val="20"/>
        </w:rPr>
      </w:pPr>
      <w:r w:rsidRPr="00024EEB">
        <w:rPr>
          <w:rFonts w:asciiTheme="majorBidi" w:hAnsiTheme="majorBidi" w:cstheme="majorBidi"/>
          <w:sz w:val="20"/>
          <w:szCs w:val="20"/>
        </w:rPr>
        <w:t xml:space="preserve">Kelayakan penyajian dalam buku Bahasa Arab dimaksudkan untuk menjamin bahwa isi yang telah ditentukan sebelumnya disampaikan dengan cara yang sistematis, logis, dan menarik. Tujuan utamanya adalah untuk memudahkan pemahaman dan meningkatkan minat belajar siswa terhadap Bahasa Arab. Struktur penyajian disusun secara runut, mulai dari pendahuluan, inti, hingga penutup, serta dilengkapi unsur-unsur pendukung seperti daftar isi, glosarium, latihan soal, ringkasan, dan daftar pustaka. Buku juga diharapkan mampu </w:t>
      </w:r>
      <w:r w:rsidRPr="00024EEB">
        <w:rPr>
          <w:rFonts w:asciiTheme="majorBidi" w:hAnsiTheme="majorBidi" w:cstheme="majorBidi"/>
          <w:sz w:val="20"/>
          <w:szCs w:val="20"/>
        </w:rPr>
        <w:lastRenderedPageBreak/>
        <w:t>menghadirkan pembelajaran yang aktif dan interaktif dengan memuat aktivitas yang mendorong keterlibatan siswa, seperti tugas mandiri, permainan bahasa, dan percakapan kontekstual. Dengan demikian, buku bukan hanya berfungsi sebagai sarana penyampaian materi, tetapi juga sebagai alat yang memfasilitasi pembelajaran yang bermakna. Kualitas penyajian tersebut kemudian dievaluasi berdasarkan seperangkat indikator yang mencakup kelengkapan, sistematika, dan kemudahan akses informasi, yaitu:</w:t>
      </w:r>
    </w:p>
    <w:p w14:paraId="5297502A" w14:textId="42FE24A2" w:rsidR="00024EEB" w:rsidRPr="00024EEB" w:rsidRDefault="00024EEB" w:rsidP="00024EEB">
      <w:pPr>
        <w:pStyle w:val="ListParagraph"/>
        <w:ind w:left="360"/>
        <w:jc w:val="both"/>
        <w:rPr>
          <w:rFonts w:asciiTheme="majorBidi" w:hAnsiTheme="majorBidi" w:cstheme="majorBidi"/>
          <w:sz w:val="20"/>
          <w:szCs w:val="20"/>
        </w:rPr>
      </w:pPr>
    </w:p>
    <w:p w14:paraId="11EB32B4" w14:textId="77777777" w:rsidR="00024EEB" w:rsidRPr="00024EEB" w:rsidRDefault="00024EEB" w:rsidP="00024EEB">
      <w:pPr>
        <w:pStyle w:val="ListParagraph"/>
        <w:ind w:left="360"/>
        <w:jc w:val="both"/>
        <w:rPr>
          <w:rFonts w:asciiTheme="majorBidi" w:hAnsiTheme="majorBidi" w:cstheme="majorBidi"/>
          <w:b/>
          <w:bCs/>
          <w:sz w:val="20"/>
          <w:szCs w:val="20"/>
        </w:rPr>
      </w:pPr>
      <w:r w:rsidRPr="00024EEB">
        <w:rPr>
          <w:rFonts w:asciiTheme="majorBidi" w:hAnsiTheme="majorBidi" w:cstheme="majorBidi"/>
          <w:b/>
          <w:bCs/>
          <w:sz w:val="20"/>
          <w:szCs w:val="20"/>
        </w:rPr>
        <w:t>3. Kelayakan Bahasa</w:t>
      </w:r>
    </w:p>
    <w:p w14:paraId="0704D5E5" w14:textId="77777777" w:rsidR="00024EEB" w:rsidRPr="00024EEB" w:rsidRDefault="00024EEB" w:rsidP="00024EEB">
      <w:pPr>
        <w:pStyle w:val="ListParagraph"/>
        <w:ind w:left="360"/>
        <w:jc w:val="both"/>
        <w:rPr>
          <w:rFonts w:asciiTheme="majorBidi" w:hAnsiTheme="majorBidi" w:cstheme="majorBidi"/>
          <w:sz w:val="20"/>
          <w:szCs w:val="20"/>
        </w:rPr>
      </w:pPr>
      <w:r w:rsidRPr="00024EEB">
        <w:rPr>
          <w:rFonts w:asciiTheme="majorBidi" w:hAnsiTheme="majorBidi" w:cstheme="majorBidi"/>
          <w:sz w:val="20"/>
          <w:szCs w:val="20"/>
        </w:rPr>
        <w:t>Kelayakan bahasa dalam buku Bahasa Arab bertujuan untuk memastikan bahwa bahasa yang digunakan sesuai dengan tingkat perkembangan kognitif dan kebahasaan peserta didik. Pemilihan diksi, struktur kalimat, dan gaya bahasa perlu mencerminkan karakteristik siswa sasaran, yaitu komunikatif, sederhana, jelas, dan mudah dipahami. Upaya ini penting agar siswa tidak mengalami hambatan dalam memahami pesan yang disampaikan, baik dalam bentuk penjelasan, instruksi, maupun latihan. Selain itu, aspek kebahasaan juga meliputi keterpaduan antarparagraf serta keruntutan logika yang tersusun secara koheren, sehingga ide-ide dalam buku dapat mengalir dengan natural dan tidak membingungkan. Aspek ini kemudian ditelaah melalui indikator yang berfokus pada ketepatan, kemenarikan, dan kesesuaian penggunaan bahasa. Indikator tersebut meliputi:</w:t>
      </w:r>
    </w:p>
    <w:p w14:paraId="5F8E7600" w14:textId="2AD02987" w:rsidR="00024EEB" w:rsidRPr="00024EEB" w:rsidRDefault="00024EEB" w:rsidP="00024EEB">
      <w:pPr>
        <w:pStyle w:val="ListParagraph"/>
        <w:ind w:left="360"/>
        <w:jc w:val="both"/>
        <w:rPr>
          <w:rFonts w:asciiTheme="majorBidi" w:hAnsiTheme="majorBidi" w:cstheme="majorBidi"/>
          <w:sz w:val="20"/>
          <w:szCs w:val="20"/>
        </w:rPr>
      </w:pPr>
    </w:p>
    <w:p w14:paraId="7751C699" w14:textId="77777777" w:rsidR="00024EEB" w:rsidRPr="00024EEB" w:rsidRDefault="00024EEB" w:rsidP="00024EEB">
      <w:pPr>
        <w:pStyle w:val="ListParagraph"/>
        <w:ind w:left="360"/>
        <w:jc w:val="both"/>
        <w:rPr>
          <w:rFonts w:asciiTheme="majorBidi" w:hAnsiTheme="majorBidi" w:cstheme="majorBidi"/>
          <w:b/>
          <w:bCs/>
          <w:sz w:val="20"/>
          <w:szCs w:val="20"/>
        </w:rPr>
      </w:pPr>
      <w:r w:rsidRPr="00024EEB">
        <w:rPr>
          <w:rFonts w:asciiTheme="majorBidi" w:hAnsiTheme="majorBidi" w:cstheme="majorBidi"/>
          <w:b/>
          <w:bCs/>
          <w:sz w:val="20"/>
          <w:szCs w:val="20"/>
        </w:rPr>
        <w:t>4. Kelayakan Kegrafikan</w:t>
      </w:r>
    </w:p>
    <w:p w14:paraId="173CCB4E" w14:textId="77777777" w:rsidR="00024EEB" w:rsidRPr="00024EEB" w:rsidRDefault="00024EEB" w:rsidP="00024EEB">
      <w:pPr>
        <w:pStyle w:val="ListParagraph"/>
        <w:ind w:left="360"/>
        <w:jc w:val="both"/>
        <w:rPr>
          <w:rFonts w:asciiTheme="majorBidi" w:hAnsiTheme="majorBidi" w:cstheme="majorBidi"/>
          <w:sz w:val="20"/>
          <w:szCs w:val="20"/>
        </w:rPr>
      </w:pPr>
      <w:r w:rsidRPr="00024EEB">
        <w:rPr>
          <w:rFonts w:asciiTheme="majorBidi" w:hAnsiTheme="majorBidi" w:cstheme="majorBidi"/>
          <w:sz w:val="20"/>
          <w:szCs w:val="20"/>
        </w:rPr>
        <w:t>Kelayakan kegrafikan bertujuan untuk memastikan bahwa aspek visual buku mendukung proses belajar dan tidak mengganggu konsentrasi siswa. Desain sampul dan tata letak isi harus menarik, proporsional, dan relevan dengan materi yang dibahas. Elemen grafis seperti warna, font, ilustrasi, tabel, dan ikon perlu digunakan secara konsisten serta berfungsi memperjelas isi, bukan sekadar sebagai ornamen. Selain itu, kualitas cetak, jenis kertas, dan ukuran huruf juga menjadi pertimbangan agar buku nyaman dibaca. Kelayakan grafika ini dirancang untuk menciptakan suasana belajar yang menyenangkan, meningkatkan daya tarik materi, dan membantu siswa memahami isi melalui dukungan visual yang informatif dan estetis. Aspek kegrafikan kemudian dinilai menggunakan indikator yang menekankan keterbacaan visual, konsistensi desain, dan kelayakan ilustrasi, antara lain:</w:t>
      </w:r>
    </w:p>
    <w:p w14:paraId="37A77017" w14:textId="77777777" w:rsidR="00024EEB" w:rsidRPr="00024EEB" w:rsidRDefault="00024EEB" w:rsidP="00A529D9">
      <w:pPr>
        <w:pStyle w:val="ListParagraph"/>
        <w:ind w:left="360"/>
        <w:jc w:val="both"/>
        <w:rPr>
          <w:rFonts w:asciiTheme="majorBidi" w:hAnsiTheme="majorBidi" w:cstheme="majorBidi"/>
          <w:sz w:val="20"/>
          <w:szCs w:val="20"/>
        </w:rPr>
      </w:pPr>
    </w:p>
    <w:p w14:paraId="6F475E4B" w14:textId="2B79CF89" w:rsidR="00C5374C" w:rsidRPr="00F864E2" w:rsidRDefault="00980149" w:rsidP="00980149">
      <w:pPr>
        <w:jc w:val="both"/>
        <w:rPr>
          <w:rFonts w:asciiTheme="majorBidi" w:hAnsiTheme="majorBidi" w:cstheme="majorBidi"/>
          <w:b/>
          <w:bCs/>
          <w:sz w:val="20"/>
          <w:szCs w:val="20"/>
        </w:rPr>
      </w:pPr>
      <w:r w:rsidRPr="00F864E2">
        <w:rPr>
          <w:rFonts w:asciiTheme="majorBidi" w:hAnsiTheme="majorBidi" w:cstheme="majorBidi"/>
          <w:b/>
          <w:bCs/>
          <w:sz w:val="20"/>
          <w:szCs w:val="20"/>
        </w:rPr>
        <w:t>Analisis ini ditujukan untuk buku ajar .ABY ini kan juga bisa dikatakan buku ajar, Di Indonesia ini kan ada yang namanya BSKAP, lembaga yang menyeleksi buku2 ajar yang digunakan di Indonesia terkait kelayakan isi dan lain2.</w:t>
      </w:r>
    </w:p>
    <w:p w14:paraId="674D0CD0" w14:textId="5DF4520E" w:rsidR="00980149" w:rsidRPr="00F864E2" w:rsidRDefault="00980149" w:rsidP="00F41E56">
      <w:pPr>
        <w:rPr>
          <w:rFonts w:asciiTheme="majorBidi" w:hAnsiTheme="majorBidi" w:cstheme="majorBidi"/>
          <w:sz w:val="20"/>
          <w:szCs w:val="20"/>
        </w:rPr>
      </w:pPr>
      <w:r w:rsidRPr="00F864E2">
        <w:rPr>
          <w:rFonts w:asciiTheme="majorBidi" w:hAnsiTheme="majorBidi" w:cstheme="majorBidi"/>
          <w:sz w:val="20"/>
          <w:szCs w:val="20"/>
        </w:rPr>
        <w:t>REVISI DARI BU INA</w:t>
      </w:r>
    </w:p>
    <w:p w14:paraId="7FB12AAC" w14:textId="2ABDD226" w:rsidR="00980149" w:rsidRPr="00F864E2" w:rsidRDefault="005F373E" w:rsidP="00980149">
      <w:pPr>
        <w:pStyle w:val="ListParagraph"/>
        <w:numPr>
          <w:ilvl w:val="0"/>
          <w:numId w:val="3"/>
        </w:numPr>
        <w:rPr>
          <w:rFonts w:asciiTheme="majorBidi" w:hAnsiTheme="majorBidi" w:cstheme="majorBidi"/>
          <w:sz w:val="20"/>
          <w:szCs w:val="20"/>
        </w:rPr>
      </w:pPr>
      <w:r w:rsidRPr="00F864E2">
        <w:rPr>
          <w:rFonts w:asciiTheme="majorBidi" w:hAnsiTheme="majorBidi" w:cstheme="majorBidi"/>
          <w:sz w:val="20"/>
          <w:szCs w:val="20"/>
        </w:rPr>
        <w:t>Melampirkan indikator kelayakan isi dll. melampirkan instrumen penilaian. (16.40)</w:t>
      </w:r>
    </w:p>
    <w:p w14:paraId="4D71BD18" w14:textId="4A0FE8BC" w:rsidR="005F373E" w:rsidRPr="00F864E2" w:rsidRDefault="005F373E" w:rsidP="00980149">
      <w:pPr>
        <w:pStyle w:val="ListParagraph"/>
        <w:numPr>
          <w:ilvl w:val="0"/>
          <w:numId w:val="3"/>
        </w:numPr>
        <w:rPr>
          <w:rFonts w:asciiTheme="majorBidi" w:hAnsiTheme="majorBidi" w:cstheme="majorBidi"/>
          <w:sz w:val="20"/>
          <w:szCs w:val="20"/>
        </w:rPr>
      </w:pPr>
      <w:r w:rsidRPr="00F864E2">
        <w:rPr>
          <w:rFonts w:asciiTheme="majorBidi" w:hAnsiTheme="majorBidi" w:cstheme="majorBidi"/>
          <w:sz w:val="20"/>
          <w:szCs w:val="20"/>
        </w:rPr>
        <w:t>Setelah metode penelitian dicantumkan bagaimana buku bahasa arab dikatakan layak atau tidaknya dalam standar BSKAP (17.43)</w:t>
      </w:r>
    </w:p>
    <w:p w14:paraId="675471BA" w14:textId="6434E853" w:rsidR="005F373E" w:rsidRPr="00F864E2" w:rsidRDefault="005F373E" w:rsidP="00980149">
      <w:pPr>
        <w:pStyle w:val="ListParagraph"/>
        <w:numPr>
          <w:ilvl w:val="0"/>
          <w:numId w:val="3"/>
        </w:numPr>
        <w:rPr>
          <w:rFonts w:asciiTheme="majorBidi" w:hAnsiTheme="majorBidi" w:cstheme="majorBidi"/>
          <w:sz w:val="20"/>
          <w:szCs w:val="20"/>
        </w:rPr>
      </w:pPr>
      <w:r w:rsidRPr="00F864E2">
        <w:rPr>
          <w:rFonts w:asciiTheme="majorBidi" w:hAnsiTheme="majorBidi" w:cstheme="majorBidi"/>
          <w:sz w:val="20"/>
          <w:szCs w:val="20"/>
        </w:rPr>
        <w:t>Teknik pengumpulan data hanya dokumentasi, wawancara dihapus saja. Jadi tidak perlu ada kata2 mewancarai mudir ma’had UBK (18.18)</w:t>
      </w:r>
    </w:p>
    <w:p w14:paraId="77D01472" w14:textId="77777777" w:rsidR="00980149" w:rsidRPr="00F864E2" w:rsidRDefault="00980149" w:rsidP="00F41E56">
      <w:pPr>
        <w:rPr>
          <w:rFonts w:asciiTheme="majorBidi" w:hAnsiTheme="majorBidi" w:cstheme="majorBidi"/>
          <w:b/>
          <w:bCs/>
          <w:sz w:val="20"/>
          <w:szCs w:val="20"/>
        </w:rPr>
      </w:pPr>
    </w:p>
    <w:p w14:paraId="05DE7BFB" w14:textId="65E6038D" w:rsidR="00980149" w:rsidRPr="00F864E2" w:rsidRDefault="00937840" w:rsidP="00EF0A3E">
      <w:pPr>
        <w:jc w:val="both"/>
        <w:rPr>
          <w:rFonts w:asciiTheme="majorBidi" w:hAnsiTheme="majorBidi" w:cstheme="majorBidi"/>
          <w:sz w:val="20"/>
          <w:szCs w:val="20"/>
        </w:rPr>
      </w:pPr>
      <w:bookmarkStart w:id="0" w:name="_Hlk204630050"/>
      <w:r w:rsidRPr="00F864E2">
        <w:rPr>
          <w:rFonts w:asciiTheme="majorBidi" w:hAnsiTheme="majorBidi" w:cstheme="majorBidi"/>
          <w:sz w:val="20"/>
          <w:szCs w:val="20"/>
        </w:rPr>
        <w:t xml:space="preserve">Karena buku bahasa Arab dapat dikatakan layak digunakan dalam pembelajaran, </w:t>
      </w:r>
      <w:r w:rsidR="0022357E" w:rsidRPr="00F864E2">
        <w:rPr>
          <w:rFonts w:asciiTheme="majorBidi" w:hAnsiTheme="majorBidi" w:cstheme="majorBidi"/>
          <w:sz w:val="20"/>
          <w:szCs w:val="20"/>
        </w:rPr>
        <w:t xml:space="preserve">jika </w:t>
      </w:r>
      <w:r w:rsidRPr="00F864E2">
        <w:rPr>
          <w:rFonts w:asciiTheme="majorBidi" w:hAnsiTheme="majorBidi" w:cstheme="majorBidi"/>
          <w:sz w:val="20"/>
          <w:szCs w:val="20"/>
        </w:rPr>
        <w:t xml:space="preserve">buku tersbut </w:t>
      </w:r>
      <w:r w:rsidR="0022357E" w:rsidRPr="00F864E2">
        <w:rPr>
          <w:rFonts w:asciiTheme="majorBidi" w:hAnsiTheme="majorBidi" w:cstheme="majorBidi"/>
          <w:sz w:val="20"/>
          <w:szCs w:val="20"/>
        </w:rPr>
        <w:t xml:space="preserve">telah </w:t>
      </w:r>
      <w:r w:rsidRPr="00F864E2">
        <w:rPr>
          <w:rFonts w:asciiTheme="majorBidi" w:hAnsiTheme="majorBidi" w:cstheme="majorBidi"/>
          <w:sz w:val="20"/>
          <w:szCs w:val="20"/>
        </w:rPr>
        <w:t>memenuhi standar penilaian yang telah ditetapkan</w:t>
      </w:r>
      <w:r w:rsidR="0022357E" w:rsidRPr="00F864E2">
        <w:rPr>
          <w:rFonts w:asciiTheme="majorBidi" w:hAnsiTheme="majorBidi" w:cstheme="majorBidi"/>
          <w:sz w:val="20"/>
          <w:szCs w:val="20"/>
        </w:rPr>
        <w:t xml:space="preserve"> oleh BSKAP</w:t>
      </w:r>
      <w:r w:rsidRPr="00F864E2">
        <w:rPr>
          <w:rFonts w:asciiTheme="majorBidi" w:hAnsiTheme="majorBidi" w:cstheme="majorBidi"/>
          <w:sz w:val="20"/>
          <w:szCs w:val="20"/>
        </w:rPr>
        <w:t xml:space="preserve">, </w:t>
      </w:r>
      <w:r w:rsidR="0022357E" w:rsidRPr="00F864E2">
        <w:rPr>
          <w:rFonts w:asciiTheme="majorBidi" w:hAnsiTheme="majorBidi" w:cstheme="majorBidi"/>
          <w:sz w:val="20"/>
          <w:szCs w:val="20"/>
        </w:rPr>
        <w:t xml:space="preserve">sebagaimana </w:t>
      </w:r>
      <w:r w:rsidR="00604F56" w:rsidRPr="00F864E2">
        <w:rPr>
          <w:rFonts w:asciiTheme="majorBidi" w:hAnsiTheme="majorBidi" w:cstheme="majorBidi"/>
          <w:sz w:val="20"/>
          <w:szCs w:val="20"/>
        </w:rPr>
        <w:t>yang terdapat dalam</w:t>
      </w:r>
      <w:r w:rsidR="0022357E" w:rsidRPr="00F864E2">
        <w:rPr>
          <w:rFonts w:asciiTheme="majorBidi" w:hAnsiTheme="majorBidi" w:cstheme="majorBidi"/>
          <w:sz w:val="20"/>
          <w:szCs w:val="20"/>
        </w:rPr>
        <w:t xml:space="preserve"> instrumen penilaian</w:t>
      </w:r>
      <w:r w:rsidR="00604F56" w:rsidRPr="00F864E2">
        <w:rPr>
          <w:rFonts w:asciiTheme="majorBidi" w:hAnsiTheme="majorBidi" w:cstheme="majorBidi"/>
          <w:sz w:val="20"/>
          <w:szCs w:val="20"/>
        </w:rPr>
        <w:t xml:space="preserve"> buku teks dari Kementerian Agama tahun 2024, kelayakan sebuah buku dinilai dari empat aspek utama. Aspek pertama yaitu isi atau materi, yang mencakup</w:t>
      </w:r>
      <w:r w:rsidR="0022357E" w:rsidRPr="00F864E2">
        <w:rPr>
          <w:rFonts w:asciiTheme="majorBidi" w:hAnsiTheme="majorBidi" w:cstheme="majorBidi"/>
          <w:sz w:val="20"/>
          <w:szCs w:val="20"/>
        </w:rPr>
        <w:t xml:space="preserve"> </w:t>
      </w:r>
      <w:r w:rsidR="00604F56" w:rsidRPr="00F864E2">
        <w:rPr>
          <w:rFonts w:asciiTheme="majorBidi" w:hAnsiTheme="majorBidi" w:cstheme="majorBidi"/>
          <w:sz w:val="20"/>
          <w:szCs w:val="20"/>
        </w:rPr>
        <w:t xml:space="preserve">kesesuaian dengan nilai-nilai keislaman dan kebangsaan, </w:t>
      </w:r>
      <w:r w:rsidR="00EF0A3E" w:rsidRPr="00F864E2">
        <w:rPr>
          <w:rFonts w:asciiTheme="majorBidi" w:hAnsiTheme="majorBidi" w:cstheme="majorBidi"/>
          <w:sz w:val="20"/>
          <w:szCs w:val="20"/>
        </w:rPr>
        <w:t>dll</w:t>
      </w:r>
      <w:r w:rsidR="00604F56" w:rsidRPr="00F864E2">
        <w:rPr>
          <w:rFonts w:asciiTheme="majorBidi" w:hAnsiTheme="majorBidi" w:cstheme="majorBidi"/>
          <w:sz w:val="20"/>
          <w:szCs w:val="20"/>
        </w:rPr>
        <w:t>. Materi juga diharapkan mendukung pembentukan profil pelajar Pancasila</w:t>
      </w:r>
      <w:r w:rsidR="00EF0A3E" w:rsidRPr="00F864E2">
        <w:rPr>
          <w:rFonts w:asciiTheme="majorBidi" w:hAnsiTheme="majorBidi" w:cstheme="majorBidi"/>
          <w:sz w:val="20"/>
          <w:szCs w:val="20"/>
        </w:rPr>
        <w:t xml:space="preserve"> dan rahmatan lil-‘alamin. Aspek kedua yaitu penyajian, yang menilai keteraturan dan kerapian struktur isi buku serta kelengkapan unsur pendukung. Aspek ketiga yaitu bahasa dan penggunaan istilah keagamaan, yang berfokus pada penggunaan fusha yang baku, lugas, komunikatif, dll. terakhir aspek kegrafikan yaitu menilai kenyamanan visual buku.</w:t>
      </w:r>
      <w:bookmarkEnd w:id="0"/>
      <w:r w:rsidR="00EF0A3E" w:rsidRPr="00F864E2">
        <w:rPr>
          <w:rFonts w:asciiTheme="majorBidi" w:hAnsiTheme="majorBidi" w:cstheme="majorBidi"/>
          <w:sz w:val="20"/>
          <w:szCs w:val="20"/>
        </w:rPr>
        <w:t xml:space="preserve"> </w:t>
      </w:r>
    </w:p>
    <w:p w14:paraId="4506D6D3" w14:textId="04AD428B"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Langkah Penilaian:</w:t>
      </w:r>
    </w:p>
    <w:p w14:paraId="326C4507"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Instrumen terbagi jadi 4 aspek utama:</w:t>
      </w:r>
    </w:p>
    <w:p w14:paraId="7EA0F85A" w14:textId="77777777" w:rsidR="00F41E56" w:rsidRPr="00F864E2" w:rsidRDefault="00F41E56" w:rsidP="00F41E56">
      <w:pPr>
        <w:numPr>
          <w:ilvl w:val="0"/>
          <w:numId w:val="1"/>
        </w:numPr>
        <w:rPr>
          <w:rFonts w:asciiTheme="majorBidi" w:hAnsiTheme="majorBidi" w:cstheme="majorBidi"/>
          <w:sz w:val="20"/>
          <w:szCs w:val="20"/>
        </w:rPr>
      </w:pPr>
      <w:r w:rsidRPr="00F864E2">
        <w:rPr>
          <w:rFonts w:asciiTheme="majorBidi" w:hAnsiTheme="majorBidi" w:cstheme="majorBidi"/>
          <w:sz w:val="20"/>
          <w:szCs w:val="20"/>
        </w:rPr>
        <w:t>Aspek Isi/Materi (40%)</w:t>
      </w:r>
    </w:p>
    <w:p w14:paraId="00649A99" w14:textId="77777777" w:rsidR="00F41E56" w:rsidRPr="00F864E2" w:rsidRDefault="00F41E56" w:rsidP="00F41E56">
      <w:pPr>
        <w:numPr>
          <w:ilvl w:val="0"/>
          <w:numId w:val="1"/>
        </w:numPr>
        <w:rPr>
          <w:rFonts w:asciiTheme="majorBidi" w:hAnsiTheme="majorBidi" w:cstheme="majorBidi"/>
          <w:sz w:val="20"/>
          <w:szCs w:val="20"/>
        </w:rPr>
      </w:pPr>
      <w:r w:rsidRPr="00F864E2">
        <w:rPr>
          <w:rFonts w:asciiTheme="majorBidi" w:hAnsiTheme="majorBidi" w:cstheme="majorBidi"/>
          <w:sz w:val="20"/>
          <w:szCs w:val="20"/>
        </w:rPr>
        <w:t>Aspek Penyajian (10%)</w:t>
      </w:r>
    </w:p>
    <w:p w14:paraId="2E8B8379" w14:textId="77777777" w:rsidR="00F41E56" w:rsidRPr="00F864E2" w:rsidRDefault="00F41E56" w:rsidP="00F41E56">
      <w:pPr>
        <w:numPr>
          <w:ilvl w:val="0"/>
          <w:numId w:val="1"/>
        </w:numPr>
        <w:rPr>
          <w:rFonts w:asciiTheme="majorBidi" w:hAnsiTheme="majorBidi" w:cstheme="majorBidi"/>
          <w:sz w:val="20"/>
          <w:szCs w:val="20"/>
        </w:rPr>
      </w:pPr>
      <w:r w:rsidRPr="00F864E2">
        <w:rPr>
          <w:rFonts w:asciiTheme="majorBidi" w:hAnsiTheme="majorBidi" w:cstheme="majorBidi"/>
          <w:sz w:val="20"/>
          <w:szCs w:val="20"/>
        </w:rPr>
        <w:lastRenderedPageBreak/>
        <w:t>Aspek Bahasa dan Istilah Keagamaan (45%)</w:t>
      </w:r>
    </w:p>
    <w:p w14:paraId="393F9306" w14:textId="77777777" w:rsidR="00F41E56" w:rsidRPr="00F864E2" w:rsidRDefault="00F41E56" w:rsidP="00F41E56">
      <w:pPr>
        <w:numPr>
          <w:ilvl w:val="0"/>
          <w:numId w:val="1"/>
        </w:numPr>
        <w:rPr>
          <w:rFonts w:asciiTheme="majorBidi" w:hAnsiTheme="majorBidi" w:cstheme="majorBidi"/>
          <w:sz w:val="20"/>
          <w:szCs w:val="20"/>
        </w:rPr>
      </w:pPr>
      <w:r w:rsidRPr="00F864E2">
        <w:rPr>
          <w:rFonts w:asciiTheme="majorBidi" w:hAnsiTheme="majorBidi" w:cstheme="majorBidi"/>
          <w:sz w:val="20"/>
          <w:szCs w:val="20"/>
        </w:rPr>
        <w:t>Aspek Kegrafikan (Ilustrasi dan Layout) (5%)</w:t>
      </w:r>
    </w:p>
    <w:p w14:paraId="3DB7190E" w14:textId="77777777" w:rsidR="00F41E56" w:rsidRPr="00F864E2" w:rsidRDefault="00F41E56" w:rsidP="00F41E56">
      <w:pPr>
        <w:rPr>
          <w:rFonts w:asciiTheme="majorBidi" w:hAnsiTheme="majorBidi" w:cstheme="majorBidi"/>
          <w:sz w:val="20"/>
          <w:szCs w:val="20"/>
        </w:rPr>
      </w:pPr>
    </w:p>
    <w:p w14:paraId="21ADE899" w14:textId="77777777" w:rsidR="00F54F0F" w:rsidRPr="00F864E2" w:rsidRDefault="00F54F0F" w:rsidP="00F41E56">
      <w:pPr>
        <w:rPr>
          <w:rFonts w:asciiTheme="majorBidi" w:hAnsiTheme="majorBidi" w:cstheme="majorBidi"/>
          <w:sz w:val="20"/>
          <w:szCs w:val="20"/>
        </w:rPr>
      </w:pPr>
    </w:p>
    <w:p w14:paraId="307FE1B0" w14:textId="47546BE3" w:rsidR="00F54F0F" w:rsidRPr="00F864E2" w:rsidRDefault="00F54F0F" w:rsidP="00F54F0F">
      <w:pPr>
        <w:jc w:val="center"/>
        <w:rPr>
          <w:rFonts w:asciiTheme="majorBidi" w:hAnsiTheme="majorBidi" w:cstheme="majorBidi"/>
          <w:b/>
          <w:bCs/>
          <w:sz w:val="20"/>
          <w:szCs w:val="20"/>
        </w:rPr>
      </w:pPr>
      <w:r w:rsidRPr="00F864E2">
        <w:rPr>
          <w:rFonts w:asciiTheme="majorBidi" w:hAnsiTheme="majorBidi" w:cstheme="majorBidi"/>
          <w:b/>
          <w:bCs/>
          <w:sz w:val="20"/>
          <w:szCs w:val="20"/>
        </w:rPr>
        <w:t>ABY JILID I (1)</w:t>
      </w:r>
    </w:p>
    <w:p w14:paraId="5C72E25C"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ASPEK A – KELAYAKAN ISI / MATERI</w:t>
      </w:r>
    </w:p>
    <w:p w14:paraId="3E62D251"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Bobot: 40% dari total nilai</w:t>
      </w:r>
    </w:p>
    <w:p w14:paraId="67E61945" w14:textId="0DE6DB1B" w:rsidR="007921DD" w:rsidRPr="00F864E2" w:rsidRDefault="00496133" w:rsidP="00496133">
      <w:pPr>
        <w:ind w:firstLine="720"/>
        <w:jc w:val="both"/>
        <w:rPr>
          <w:rFonts w:asciiTheme="majorBidi" w:hAnsiTheme="majorBidi" w:cstheme="majorBidi"/>
          <w:sz w:val="20"/>
          <w:szCs w:val="20"/>
        </w:rPr>
      </w:pPr>
      <w:bookmarkStart w:id="1" w:name="_Hlk215958312"/>
      <w:r>
        <w:rPr>
          <w:rFonts w:asciiTheme="majorBidi" w:hAnsiTheme="majorBidi" w:cstheme="majorBidi"/>
          <w:sz w:val="20"/>
          <w:szCs w:val="20"/>
        </w:rPr>
        <w:t>K</w:t>
      </w:r>
      <w:r w:rsidR="007921DD" w:rsidRPr="00F864E2">
        <w:rPr>
          <w:rFonts w:asciiTheme="majorBidi" w:hAnsiTheme="majorBidi" w:cstheme="majorBidi"/>
          <w:sz w:val="20"/>
          <w:szCs w:val="20"/>
        </w:rPr>
        <w:t>elayakan isi pada buku pelajaran Bahasa Arab bertujuan untuk memastikan bahwa materi yang disajikan benar-benar sesuai dengan kompetensi inti dan kompetensi dasar yang ditetapkan dalam kurikulum nasional. Isi buku harus akurat, sesuai fakta, dan memperhatikan prinsip kebermaknaan serta kemutakhiran informasi. Selain itu, isi juga dituntut untuk relevan dengan dunia nyata siswa, mampu mendorong pengembangan keterampilan bahasa Arab, dan menyertakan unsur keberagaman budaya Islam maupun lokal secara proporsional. Tujuan dari aspek kelayakan isi ini adalah agar peserta didik memperoleh materi yang tidak hanya benar secara akademik, tetapi juga membentuk wawasan dan keterampilan komunikatif sesuai kebutuhan zaman.</w:t>
      </w:r>
      <w:r>
        <w:rPr>
          <w:rFonts w:asciiTheme="majorBidi" w:hAnsiTheme="majorBidi" w:cstheme="majorBidi"/>
          <w:sz w:val="20"/>
          <w:szCs w:val="20"/>
        </w:rPr>
        <w:t xml:space="preserve"> </w:t>
      </w:r>
      <w:r w:rsidRPr="00496133">
        <w:rPr>
          <w:rFonts w:asciiTheme="majorBidi" w:hAnsiTheme="majorBidi" w:cstheme="majorBidi"/>
          <w:sz w:val="20"/>
          <w:szCs w:val="20"/>
        </w:rPr>
        <w:t>Untuk menilai kelayakan isi secara terarah, aspek ini dianalisis melalui beberapa indikator berikut: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
        <w:gridCol w:w="1784"/>
        <w:gridCol w:w="2810"/>
        <w:gridCol w:w="589"/>
        <w:gridCol w:w="3523"/>
      </w:tblGrid>
      <w:tr w:rsidR="00F41E56" w:rsidRPr="00F864E2" w14:paraId="34F8432E" w14:textId="77777777" w:rsidTr="00F41E56">
        <w:trPr>
          <w:tblHeader/>
          <w:tblCellSpacing w:w="15" w:type="dxa"/>
        </w:trPr>
        <w:tc>
          <w:tcPr>
            <w:tcW w:w="0" w:type="auto"/>
            <w:vAlign w:val="center"/>
            <w:hideMark/>
          </w:tcPr>
          <w:bookmarkEnd w:id="1"/>
          <w:p w14:paraId="2808F909"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No</w:t>
            </w:r>
          </w:p>
        </w:tc>
        <w:tc>
          <w:tcPr>
            <w:tcW w:w="0" w:type="auto"/>
            <w:vAlign w:val="center"/>
            <w:hideMark/>
          </w:tcPr>
          <w:p w14:paraId="7B46A08A"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Komponen</w:t>
            </w:r>
          </w:p>
        </w:tc>
        <w:tc>
          <w:tcPr>
            <w:tcW w:w="0" w:type="auto"/>
            <w:vAlign w:val="center"/>
            <w:hideMark/>
          </w:tcPr>
          <w:p w14:paraId="5F89B8E7"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Indikator</w:t>
            </w:r>
          </w:p>
        </w:tc>
        <w:tc>
          <w:tcPr>
            <w:tcW w:w="0" w:type="auto"/>
            <w:vAlign w:val="center"/>
            <w:hideMark/>
          </w:tcPr>
          <w:p w14:paraId="41876FFA"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Skor (1–4)</w:t>
            </w:r>
          </w:p>
        </w:tc>
        <w:tc>
          <w:tcPr>
            <w:tcW w:w="0" w:type="auto"/>
            <w:vAlign w:val="center"/>
            <w:hideMark/>
          </w:tcPr>
          <w:p w14:paraId="03DF9F8B"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Catatan &amp; Alasan</w:t>
            </w:r>
          </w:p>
        </w:tc>
      </w:tr>
      <w:tr w:rsidR="00F41E56" w:rsidRPr="00F864E2" w14:paraId="73EE7A5E" w14:textId="77777777" w:rsidTr="00F41E56">
        <w:trPr>
          <w:tblCellSpacing w:w="15" w:type="dxa"/>
        </w:trPr>
        <w:tc>
          <w:tcPr>
            <w:tcW w:w="0" w:type="auto"/>
            <w:vAlign w:val="center"/>
            <w:hideMark/>
          </w:tcPr>
          <w:p w14:paraId="33361194"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1</w:t>
            </w:r>
          </w:p>
        </w:tc>
        <w:tc>
          <w:tcPr>
            <w:tcW w:w="0" w:type="auto"/>
            <w:vAlign w:val="center"/>
            <w:hideMark/>
          </w:tcPr>
          <w:p w14:paraId="3C4D3AC0"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Syarat Isi/Materi (Norma &amp; Legalitas)</w:t>
            </w:r>
          </w:p>
        </w:tc>
        <w:tc>
          <w:tcPr>
            <w:tcW w:w="0" w:type="auto"/>
            <w:vAlign w:val="center"/>
            <w:hideMark/>
          </w:tcPr>
          <w:p w14:paraId="79D3A55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Tidak bertentangan dengan Pancasila, bebas SARA, kekerasan, pornografi</w:t>
            </w:r>
          </w:p>
        </w:tc>
        <w:tc>
          <w:tcPr>
            <w:tcW w:w="0" w:type="auto"/>
            <w:vAlign w:val="center"/>
            <w:hideMark/>
          </w:tcPr>
          <w:p w14:paraId="477C349B"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02FB0B55"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Buku tidak memuat unsur negatif. Materi aman, islami, sopan</w:t>
            </w:r>
          </w:p>
        </w:tc>
      </w:tr>
      <w:tr w:rsidR="00F41E56" w:rsidRPr="00F864E2" w14:paraId="36A9751F" w14:textId="77777777" w:rsidTr="00F41E56">
        <w:trPr>
          <w:tblCellSpacing w:w="15" w:type="dxa"/>
        </w:trPr>
        <w:tc>
          <w:tcPr>
            <w:tcW w:w="0" w:type="auto"/>
            <w:vAlign w:val="center"/>
            <w:hideMark/>
          </w:tcPr>
          <w:p w14:paraId="1ED954B9"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2940F42"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51A067B"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Bebas dari plagiarisme</w:t>
            </w:r>
          </w:p>
        </w:tc>
        <w:tc>
          <w:tcPr>
            <w:tcW w:w="0" w:type="auto"/>
            <w:vAlign w:val="center"/>
            <w:hideMark/>
          </w:tcPr>
          <w:p w14:paraId="62777CAA"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1CF679C0"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Materi orisinal, tidak ada indikasi jiplakan dari karya lain</w:t>
            </w:r>
          </w:p>
        </w:tc>
      </w:tr>
      <w:tr w:rsidR="00F41E56" w:rsidRPr="00F864E2" w14:paraId="6384FA1E" w14:textId="77777777" w:rsidTr="00F41E56">
        <w:trPr>
          <w:tblCellSpacing w:w="15" w:type="dxa"/>
        </w:trPr>
        <w:tc>
          <w:tcPr>
            <w:tcW w:w="0" w:type="auto"/>
            <w:vAlign w:val="center"/>
            <w:hideMark/>
          </w:tcPr>
          <w:p w14:paraId="1DFEECD9"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2</w:t>
            </w:r>
          </w:p>
        </w:tc>
        <w:tc>
          <w:tcPr>
            <w:tcW w:w="0" w:type="auto"/>
            <w:vAlign w:val="center"/>
            <w:hideMark/>
          </w:tcPr>
          <w:p w14:paraId="57D0F85A"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Muatan Isi/Materi</w:t>
            </w:r>
          </w:p>
        </w:tc>
        <w:tc>
          <w:tcPr>
            <w:tcW w:w="0" w:type="auto"/>
            <w:vAlign w:val="center"/>
            <w:hideMark/>
          </w:tcPr>
          <w:p w14:paraId="06D48564"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CP sesuai elemen yang disyaratkan</w:t>
            </w:r>
          </w:p>
        </w:tc>
        <w:tc>
          <w:tcPr>
            <w:tcW w:w="0" w:type="auto"/>
            <w:vAlign w:val="center"/>
            <w:hideMark/>
          </w:tcPr>
          <w:p w14:paraId="220E0800"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0F55A419"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Buku mengajarkan 4 maharah (keterampilan), namun tidak eksplisit mencantumkan CP ala Kurikulum Merdeka</w:t>
            </w:r>
          </w:p>
        </w:tc>
      </w:tr>
      <w:tr w:rsidR="00F41E56" w:rsidRPr="00F864E2" w14:paraId="094792C7" w14:textId="77777777" w:rsidTr="00F41E56">
        <w:trPr>
          <w:tblCellSpacing w:w="15" w:type="dxa"/>
        </w:trPr>
        <w:tc>
          <w:tcPr>
            <w:tcW w:w="0" w:type="auto"/>
            <w:vAlign w:val="center"/>
            <w:hideMark/>
          </w:tcPr>
          <w:p w14:paraId="7F7C4316"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D269C4D"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D4712C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Tujuan Pembelajaran (TP) sesuai CP</w:t>
            </w:r>
          </w:p>
        </w:tc>
        <w:tc>
          <w:tcPr>
            <w:tcW w:w="0" w:type="auto"/>
            <w:vAlign w:val="center"/>
            <w:hideMark/>
          </w:tcPr>
          <w:p w14:paraId="1AA96B10"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707D12CF"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Tujuan tersirat di setiap unit, tapi tidak dituliskan secara eksplisit sebagai TP</w:t>
            </w:r>
          </w:p>
        </w:tc>
      </w:tr>
      <w:tr w:rsidR="00F41E56" w:rsidRPr="00F864E2" w14:paraId="6F7C8054" w14:textId="77777777" w:rsidTr="00F41E56">
        <w:trPr>
          <w:tblCellSpacing w:w="15" w:type="dxa"/>
        </w:trPr>
        <w:tc>
          <w:tcPr>
            <w:tcW w:w="0" w:type="auto"/>
            <w:vAlign w:val="center"/>
            <w:hideMark/>
          </w:tcPr>
          <w:p w14:paraId="19D68E46"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71CCCD3"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06EA99BD"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Peta konsep sesuai keluasan materi</w:t>
            </w:r>
          </w:p>
        </w:tc>
        <w:tc>
          <w:tcPr>
            <w:tcW w:w="0" w:type="auto"/>
            <w:vAlign w:val="center"/>
            <w:hideMark/>
          </w:tcPr>
          <w:p w14:paraId="7118AE64"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5AE71E26"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peta konsep eksplisit, tetapi urutan materi cukup runtut dan berjenjang</w:t>
            </w:r>
          </w:p>
        </w:tc>
      </w:tr>
      <w:tr w:rsidR="00F41E56" w:rsidRPr="00F864E2" w14:paraId="7B2DFE5E" w14:textId="77777777" w:rsidTr="00F41E56">
        <w:trPr>
          <w:tblCellSpacing w:w="15" w:type="dxa"/>
        </w:trPr>
        <w:tc>
          <w:tcPr>
            <w:tcW w:w="0" w:type="auto"/>
            <w:vAlign w:val="center"/>
            <w:hideMark/>
          </w:tcPr>
          <w:p w14:paraId="1653FF45"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F74AB25"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9D6834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d. Apersepsi relevan dengan materi</w:t>
            </w:r>
          </w:p>
        </w:tc>
        <w:tc>
          <w:tcPr>
            <w:tcW w:w="0" w:type="auto"/>
            <w:vAlign w:val="center"/>
            <w:hideMark/>
          </w:tcPr>
          <w:p w14:paraId="25783183"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0F1030D4"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Pembukaan setiap pelajaran berupa percakapan/topik kontekstual</w:t>
            </w:r>
          </w:p>
        </w:tc>
      </w:tr>
      <w:tr w:rsidR="00F41E56" w:rsidRPr="00F864E2" w14:paraId="2297F864" w14:textId="77777777" w:rsidTr="00F41E56">
        <w:trPr>
          <w:tblCellSpacing w:w="15" w:type="dxa"/>
        </w:trPr>
        <w:tc>
          <w:tcPr>
            <w:tcW w:w="0" w:type="auto"/>
            <w:vAlign w:val="center"/>
            <w:hideMark/>
          </w:tcPr>
          <w:p w14:paraId="2E8455A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3</w:t>
            </w:r>
          </w:p>
        </w:tc>
        <w:tc>
          <w:tcPr>
            <w:tcW w:w="0" w:type="auto"/>
            <w:vAlign w:val="center"/>
            <w:hideMark/>
          </w:tcPr>
          <w:p w14:paraId="25D7E607"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Kelayakan Isi/Materi</w:t>
            </w:r>
          </w:p>
        </w:tc>
        <w:tc>
          <w:tcPr>
            <w:tcW w:w="0" w:type="auto"/>
            <w:vAlign w:val="center"/>
            <w:hideMark/>
          </w:tcPr>
          <w:p w14:paraId="66A07102"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Menambah keluasan/kedalaman materi utama</w:t>
            </w:r>
          </w:p>
        </w:tc>
        <w:tc>
          <w:tcPr>
            <w:tcW w:w="0" w:type="auto"/>
            <w:vAlign w:val="center"/>
            <w:hideMark/>
          </w:tcPr>
          <w:p w14:paraId="341C4B18"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3C79AABD"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Materi sangat lengkap dan mendalam dibanding buku teks pemerintah</w:t>
            </w:r>
          </w:p>
        </w:tc>
      </w:tr>
      <w:tr w:rsidR="00F41E56" w:rsidRPr="00F864E2" w14:paraId="5DA74714" w14:textId="77777777" w:rsidTr="00F41E56">
        <w:trPr>
          <w:tblCellSpacing w:w="15" w:type="dxa"/>
        </w:trPr>
        <w:tc>
          <w:tcPr>
            <w:tcW w:w="0" w:type="auto"/>
            <w:vAlign w:val="center"/>
            <w:hideMark/>
          </w:tcPr>
          <w:p w14:paraId="3B20E51A"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7801E8F0"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7C523EDD"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Akomodatif terhadap usia dan perkembangan peserta didik</w:t>
            </w:r>
          </w:p>
        </w:tc>
        <w:tc>
          <w:tcPr>
            <w:tcW w:w="0" w:type="auto"/>
            <w:vAlign w:val="center"/>
            <w:hideMark/>
          </w:tcPr>
          <w:p w14:paraId="7A4291E7"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66E4413A"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Sesuai untuk usia SMA/MA awal, konteks percakapan realistis dan relevan</w:t>
            </w:r>
          </w:p>
        </w:tc>
      </w:tr>
      <w:tr w:rsidR="00F41E56" w:rsidRPr="00F864E2" w14:paraId="0EA4CE76" w14:textId="77777777" w:rsidTr="00F41E56">
        <w:trPr>
          <w:tblCellSpacing w:w="15" w:type="dxa"/>
        </w:trPr>
        <w:tc>
          <w:tcPr>
            <w:tcW w:w="0" w:type="auto"/>
            <w:vAlign w:val="center"/>
            <w:hideMark/>
          </w:tcPr>
          <w:p w14:paraId="755EB184"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4CCCFA55"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6EAC5F93"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Akomodatif terhadap IPTEK, budaya, K3L</w:t>
            </w:r>
          </w:p>
        </w:tc>
        <w:tc>
          <w:tcPr>
            <w:tcW w:w="0" w:type="auto"/>
            <w:vAlign w:val="center"/>
            <w:hideMark/>
          </w:tcPr>
          <w:p w14:paraId="65DB7C4B"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303C26AF"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Kurang integrasi budaya lokal/isu IPTEK/K3L. Banyak konteks Arab-Saudi</w:t>
            </w:r>
          </w:p>
        </w:tc>
      </w:tr>
      <w:tr w:rsidR="00F41E56" w:rsidRPr="00F864E2" w14:paraId="01A90444" w14:textId="77777777" w:rsidTr="00F41E56">
        <w:trPr>
          <w:tblCellSpacing w:w="15" w:type="dxa"/>
        </w:trPr>
        <w:tc>
          <w:tcPr>
            <w:tcW w:w="0" w:type="auto"/>
            <w:vAlign w:val="center"/>
            <w:hideMark/>
          </w:tcPr>
          <w:p w14:paraId="639131E6"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43424C3"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6F732F5E"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d. Data dan informasi sahih, akurat, ilmiah, dan sesuai realitas</w:t>
            </w:r>
          </w:p>
        </w:tc>
        <w:tc>
          <w:tcPr>
            <w:tcW w:w="0" w:type="auto"/>
            <w:vAlign w:val="center"/>
            <w:hideMark/>
          </w:tcPr>
          <w:p w14:paraId="30ED23E2"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14865CF6"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Percakapan dan teks realistis, tidak mengada-ada</w:t>
            </w:r>
          </w:p>
        </w:tc>
      </w:tr>
      <w:tr w:rsidR="00F41E56" w:rsidRPr="00F864E2" w14:paraId="309D77A8" w14:textId="77777777" w:rsidTr="00F41E56">
        <w:trPr>
          <w:tblCellSpacing w:w="15" w:type="dxa"/>
        </w:trPr>
        <w:tc>
          <w:tcPr>
            <w:tcW w:w="0" w:type="auto"/>
            <w:vAlign w:val="center"/>
            <w:hideMark/>
          </w:tcPr>
          <w:p w14:paraId="4C154F56"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68917DA4"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08DFB5C"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e. Materi dukung Profil Pancasila &amp; Raḥmatan lil-‘Ālamīn</w:t>
            </w:r>
          </w:p>
        </w:tc>
        <w:tc>
          <w:tcPr>
            <w:tcW w:w="0" w:type="auto"/>
            <w:vAlign w:val="center"/>
            <w:hideMark/>
          </w:tcPr>
          <w:p w14:paraId="51F0B8C9"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1AEDD1FC"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eksplisit, tapi nilai-nilai seperti kerja sama, adab, sopan santun cukup tergambar</w:t>
            </w:r>
          </w:p>
        </w:tc>
      </w:tr>
      <w:tr w:rsidR="00F41E56" w:rsidRPr="00F864E2" w14:paraId="02D1554E" w14:textId="77777777" w:rsidTr="00F41E56">
        <w:trPr>
          <w:tblCellSpacing w:w="15" w:type="dxa"/>
        </w:trPr>
        <w:tc>
          <w:tcPr>
            <w:tcW w:w="0" w:type="auto"/>
            <w:vAlign w:val="center"/>
            <w:hideMark/>
          </w:tcPr>
          <w:p w14:paraId="240429F8"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4</w:t>
            </w:r>
          </w:p>
        </w:tc>
        <w:tc>
          <w:tcPr>
            <w:tcW w:w="0" w:type="auto"/>
            <w:vAlign w:val="center"/>
            <w:hideMark/>
          </w:tcPr>
          <w:p w14:paraId="4ECAE2F0"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Kegiatan Pembelajaran</w:t>
            </w:r>
          </w:p>
        </w:tc>
        <w:tc>
          <w:tcPr>
            <w:tcW w:w="0" w:type="auto"/>
            <w:vAlign w:val="center"/>
            <w:hideMark/>
          </w:tcPr>
          <w:p w14:paraId="5870F4D7"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Sesuai dengan TP</w:t>
            </w:r>
          </w:p>
        </w:tc>
        <w:tc>
          <w:tcPr>
            <w:tcW w:w="0" w:type="auto"/>
            <w:vAlign w:val="center"/>
            <w:hideMark/>
          </w:tcPr>
          <w:p w14:paraId="006DCC47"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0F42700D"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Kegiatan mendukung tujuan, meskipun tidak ditulis secara eksplisit sebagai TP</w:t>
            </w:r>
          </w:p>
        </w:tc>
      </w:tr>
      <w:tr w:rsidR="00F41E56" w:rsidRPr="00F864E2" w14:paraId="44CC62B5" w14:textId="77777777" w:rsidTr="00F41E56">
        <w:trPr>
          <w:tblCellSpacing w:w="15" w:type="dxa"/>
        </w:trPr>
        <w:tc>
          <w:tcPr>
            <w:tcW w:w="0" w:type="auto"/>
            <w:vAlign w:val="center"/>
            <w:hideMark/>
          </w:tcPr>
          <w:p w14:paraId="33C24141"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E4E2761"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7499562"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Perhatikan keterampilan abad 21 &amp; SDGs</w:t>
            </w:r>
          </w:p>
        </w:tc>
        <w:tc>
          <w:tcPr>
            <w:tcW w:w="0" w:type="auto"/>
            <w:vAlign w:val="center"/>
            <w:hideMark/>
          </w:tcPr>
          <w:p w14:paraId="3CF4AA5E"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1138A2DB"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Belum terlalu diarahkan ke keterampilan kolaboratif, critical thinking, dan SDGs</w:t>
            </w:r>
          </w:p>
        </w:tc>
      </w:tr>
      <w:tr w:rsidR="00F41E56" w:rsidRPr="00F864E2" w14:paraId="008471FE" w14:textId="77777777" w:rsidTr="00F41E56">
        <w:trPr>
          <w:tblCellSpacing w:w="15" w:type="dxa"/>
        </w:trPr>
        <w:tc>
          <w:tcPr>
            <w:tcW w:w="0" w:type="auto"/>
            <w:vAlign w:val="center"/>
            <w:hideMark/>
          </w:tcPr>
          <w:p w14:paraId="6FF3879A"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6CA61495"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A7078DD"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Akomodatif pembelajaran berdiferensiasi</w:t>
            </w:r>
          </w:p>
        </w:tc>
        <w:tc>
          <w:tcPr>
            <w:tcW w:w="0" w:type="auto"/>
            <w:vAlign w:val="center"/>
            <w:hideMark/>
          </w:tcPr>
          <w:p w14:paraId="07D97CF2"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3D9B0E68"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panduan diferensiasi. Pembelajaran cenderung satu model</w:t>
            </w:r>
          </w:p>
        </w:tc>
      </w:tr>
      <w:tr w:rsidR="00F41E56" w:rsidRPr="00F864E2" w14:paraId="0CE82BBD" w14:textId="77777777" w:rsidTr="00F41E56">
        <w:trPr>
          <w:tblCellSpacing w:w="15" w:type="dxa"/>
        </w:trPr>
        <w:tc>
          <w:tcPr>
            <w:tcW w:w="0" w:type="auto"/>
            <w:vAlign w:val="center"/>
            <w:hideMark/>
          </w:tcPr>
          <w:p w14:paraId="7415D850"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05187A5D"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71B0633"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d. Basis aktivitas individu &amp; kelompok</w:t>
            </w:r>
          </w:p>
        </w:tc>
        <w:tc>
          <w:tcPr>
            <w:tcW w:w="0" w:type="auto"/>
            <w:vAlign w:val="center"/>
            <w:hideMark/>
          </w:tcPr>
          <w:p w14:paraId="02C97FCA"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073810C6"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Ada latihan dialog berpasangan dan diskusi, meski belum disebut eksplisit strategi belajar</w:t>
            </w:r>
          </w:p>
        </w:tc>
      </w:tr>
      <w:tr w:rsidR="00F41E56" w:rsidRPr="00F864E2" w14:paraId="01125FC7" w14:textId="77777777" w:rsidTr="00F41E56">
        <w:trPr>
          <w:tblCellSpacing w:w="15" w:type="dxa"/>
        </w:trPr>
        <w:tc>
          <w:tcPr>
            <w:tcW w:w="0" w:type="auto"/>
            <w:vAlign w:val="center"/>
            <w:hideMark/>
          </w:tcPr>
          <w:p w14:paraId="41E2B7C9"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5</w:t>
            </w:r>
          </w:p>
        </w:tc>
        <w:tc>
          <w:tcPr>
            <w:tcW w:w="0" w:type="auto"/>
            <w:vAlign w:val="center"/>
            <w:hideMark/>
          </w:tcPr>
          <w:p w14:paraId="31B16534"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Asesmen Pembelajaran</w:t>
            </w:r>
          </w:p>
        </w:tc>
        <w:tc>
          <w:tcPr>
            <w:tcW w:w="0" w:type="auto"/>
            <w:vAlign w:val="center"/>
            <w:hideMark/>
          </w:tcPr>
          <w:p w14:paraId="7D843DE6"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Asesmen awal &amp; formatif sesuai TP</w:t>
            </w:r>
          </w:p>
        </w:tc>
        <w:tc>
          <w:tcPr>
            <w:tcW w:w="0" w:type="auto"/>
            <w:vAlign w:val="center"/>
            <w:hideMark/>
          </w:tcPr>
          <w:p w14:paraId="5547A1BB"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38146278"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Latihan cukup banyak, namun tidak disebut eksplisit sebagai asesmen formatif</w:t>
            </w:r>
          </w:p>
        </w:tc>
      </w:tr>
      <w:tr w:rsidR="00F41E56" w:rsidRPr="00F864E2" w14:paraId="168028D4" w14:textId="77777777" w:rsidTr="00F41E56">
        <w:trPr>
          <w:tblCellSpacing w:w="15" w:type="dxa"/>
        </w:trPr>
        <w:tc>
          <w:tcPr>
            <w:tcW w:w="0" w:type="auto"/>
            <w:vAlign w:val="center"/>
            <w:hideMark/>
          </w:tcPr>
          <w:p w14:paraId="38F10207"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0E78AE2"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DC7B1DB"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Asesmen sikap, pengetahuan, keterampilan</w:t>
            </w:r>
          </w:p>
        </w:tc>
        <w:tc>
          <w:tcPr>
            <w:tcW w:w="0" w:type="auto"/>
            <w:vAlign w:val="center"/>
            <w:hideMark/>
          </w:tcPr>
          <w:p w14:paraId="10FEE96A"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1E4D4C98"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Fokus lebih ke pengetahuan dan keterampilan. Asesmen sikap tidak tergambar</w:t>
            </w:r>
          </w:p>
        </w:tc>
      </w:tr>
      <w:tr w:rsidR="00F41E56" w:rsidRPr="00F864E2" w14:paraId="6CDD9C02" w14:textId="77777777" w:rsidTr="00F41E56">
        <w:trPr>
          <w:tblCellSpacing w:w="15" w:type="dxa"/>
        </w:trPr>
        <w:tc>
          <w:tcPr>
            <w:tcW w:w="0" w:type="auto"/>
            <w:vAlign w:val="center"/>
            <w:hideMark/>
          </w:tcPr>
          <w:p w14:paraId="4DAB1D0A"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885E22C"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03428E26"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Sumatif berbasis HOTS</w:t>
            </w:r>
          </w:p>
        </w:tc>
        <w:tc>
          <w:tcPr>
            <w:tcW w:w="0" w:type="auto"/>
            <w:vAlign w:val="center"/>
            <w:hideMark/>
          </w:tcPr>
          <w:p w14:paraId="2B540B51"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5242EF27"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Soal cenderung LOTS (mengulang, memilih, mengisi), belum eksploratif</w:t>
            </w:r>
          </w:p>
        </w:tc>
      </w:tr>
      <w:tr w:rsidR="00F41E56" w:rsidRPr="00F864E2" w14:paraId="1C13EC3B" w14:textId="77777777" w:rsidTr="00F41E56">
        <w:trPr>
          <w:tblCellSpacing w:w="15" w:type="dxa"/>
        </w:trPr>
        <w:tc>
          <w:tcPr>
            <w:tcW w:w="0" w:type="auto"/>
            <w:vAlign w:val="center"/>
            <w:hideMark/>
          </w:tcPr>
          <w:p w14:paraId="0CB6E7B3"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FE371F3"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39772C3"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d. Remedial &amp; pengayaan berbasis QR Code</w:t>
            </w:r>
          </w:p>
        </w:tc>
        <w:tc>
          <w:tcPr>
            <w:tcW w:w="0" w:type="auto"/>
            <w:vAlign w:val="center"/>
            <w:hideMark/>
          </w:tcPr>
          <w:p w14:paraId="541A6381"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1</w:t>
            </w:r>
          </w:p>
        </w:tc>
        <w:tc>
          <w:tcPr>
            <w:tcW w:w="0" w:type="auto"/>
            <w:vAlign w:val="center"/>
            <w:hideMark/>
          </w:tcPr>
          <w:p w14:paraId="13681C57"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QR Code atau bentuk remedial/pengayaan</w:t>
            </w:r>
          </w:p>
        </w:tc>
      </w:tr>
      <w:tr w:rsidR="00F41E56" w:rsidRPr="00F864E2" w14:paraId="79033590" w14:textId="77777777" w:rsidTr="00F41E56">
        <w:trPr>
          <w:tblCellSpacing w:w="15" w:type="dxa"/>
        </w:trPr>
        <w:tc>
          <w:tcPr>
            <w:tcW w:w="0" w:type="auto"/>
            <w:vAlign w:val="center"/>
            <w:hideMark/>
          </w:tcPr>
          <w:p w14:paraId="435A56DF"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7BC36EC4"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37D5988"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e. Refleksi sesuai tujuan pembelajaran</w:t>
            </w:r>
          </w:p>
        </w:tc>
        <w:tc>
          <w:tcPr>
            <w:tcW w:w="0" w:type="auto"/>
            <w:vAlign w:val="center"/>
            <w:hideMark/>
          </w:tcPr>
          <w:p w14:paraId="4AE0617D"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1</w:t>
            </w:r>
          </w:p>
        </w:tc>
        <w:tc>
          <w:tcPr>
            <w:tcW w:w="0" w:type="auto"/>
            <w:vAlign w:val="center"/>
            <w:hideMark/>
          </w:tcPr>
          <w:p w14:paraId="1D08E343"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fitur refleksi eksplisit di tiap unit</w:t>
            </w:r>
          </w:p>
        </w:tc>
      </w:tr>
    </w:tbl>
    <w:p w14:paraId="7137BB77" w14:textId="77777777" w:rsidR="00F41E56" w:rsidRPr="00F864E2" w:rsidRDefault="00F41E56" w:rsidP="00F41E56">
      <w:pPr>
        <w:rPr>
          <w:rFonts w:asciiTheme="majorBidi" w:hAnsiTheme="majorBidi" w:cstheme="majorBidi"/>
          <w:sz w:val="20"/>
          <w:szCs w:val="20"/>
        </w:rPr>
      </w:pPr>
    </w:p>
    <w:p w14:paraId="38E57884" w14:textId="77777777" w:rsidR="00C5374C" w:rsidRPr="00F864E2" w:rsidRDefault="00C5374C" w:rsidP="00F41E56">
      <w:pPr>
        <w:rPr>
          <w:rFonts w:asciiTheme="majorBidi" w:hAnsiTheme="majorBidi" w:cstheme="majorBidi"/>
          <w:b/>
          <w:bCs/>
          <w:sz w:val="20"/>
          <w:szCs w:val="20"/>
        </w:rPr>
      </w:pPr>
    </w:p>
    <w:p w14:paraId="6AB02F30"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ASPEK B – PENYAJIAN (KELENGKAPAN MATERI)</w:t>
      </w:r>
    </w:p>
    <w:p w14:paraId="040F3B94"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Bobot: 10% dari total nilai</w:t>
      </w:r>
    </w:p>
    <w:p w14:paraId="6D255B51" w14:textId="2AE08AF5" w:rsidR="007921DD" w:rsidRPr="00F864E2" w:rsidRDefault="00184E77" w:rsidP="00A81EC4">
      <w:pPr>
        <w:jc w:val="both"/>
        <w:rPr>
          <w:rFonts w:asciiTheme="majorBidi" w:hAnsiTheme="majorBidi" w:cstheme="majorBidi"/>
          <w:sz w:val="20"/>
          <w:szCs w:val="20"/>
        </w:rPr>
      </w:pPr>
      <w:r w:rsidRPr="00F864E2">
        <w:rPr>
          <w:rFonts w:asciiTheme="majorBidi" w:hAnsiTheme="majorBidi" w:cstheme="majorBidi"/>
          <w:sz w:val="20"/>
          <w:szCs w:val="20"/>
        </w:rPr>
        <w:t>kelayakan penyajian dalam buku Bahasa Arab dimaksudkan untuk menjamin bahwa isi yang telah ditentukan sebelumnya disampaikan dengan cara yang sistematis, logis, dan menarik. Tujuan utamanya adalah untuk memudahkan pemahaman dan meningkatkan minat belajar siswa terhadap Bahasa Arab. Struktur buku disusun secara runut, mulai dari pendahuluan, inti, hingga penutup, dan dilengkapi dengan unsur-unsur pelengkap seperti daftar isi, glosarium, latihan soal, ringkasan, dan daftar pustaka. Buku juga diharapkan mampu menghadirkan proses pembelajaran yang aktif dan interaktif dengan memuat aktivitas yang mendorong keterlibatan siswa secara langsung, seperti tugas mandiri, permainan bahasa, dan percakapan kontekstual. Dengan demikian, buku bukan hanya sebagai sarana penyampaian materi, tetapi juga sebagai alat yang memfasilitasi pembelajaran bermakna</w:t>
      </w:r>
      <w:r w:rsidR="00A81EC4">
        <w:rPr>
          <w:rFonts w:asciiTheme="majorBidi" w:hAnsiTheme="majorBidi" w:cstheme="majorBidi"/>
          <w:sz w:val="20"/>
          <w:szCs w:val="20"/>
        </w:rPr>
        <w:t xml:space="preserve">. </w:t>
      </w:r>
      <w:r w:rsidR="00A81EC4" w:rsidRPr="00A81EC4">
        <w:rPr>
          <w:rFonts w:asciiTheme="majorBidi" w:hAnsiTheme="majorBidi" w:cstheme="majorBidi"/>
          <w:sz w:val="20"/>
          <w:szCs w:val="20"/>
        </w:rPr>
        <w:t>Selain itu, kualitas penyajian materi dievaluasi berdasarkan seperangkat indikator yang mencakup unsur kelengkapan, sistematika, dan kemudahan akses informasi, yaitu: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
        <w:gridCol w:w="1370"/>
        <w:gridCol w:w="2766"/>
        <w:gridCol w:w="645"/>
        <w:gridCol w:w="3925"/>
      </w:tblGrid>
      <w:tr w:rsidR="00F41E56" w:rsidRPr="00F864E2" w14:paraId="47863074" w14:textId="77777777" w:rsidTr="00F41E56">
        <w:trPr>
          <w:tblHeader/>
          <w:tblCellSpacing w:w="15" w:type="dxa"/>
        </w:trPr>
        <w:tc>
          <w:tcPr>
            <w:tcW w:w="0" w:type="auto"/>
            <w:vAlign w:val="center"/>
            <w:hideMark/>
          </w:tcPr>
          <w:p w14:paraId="78978EF8"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lastRenderedPageBreak/>
              <w:t>No</w:t>
            </w:r>
          </w:p>
        </w:tc>
        <w:tc>
          <w:tcPr>
            <w:tcW w:w="0" w:type="auto"/>
            <w:vAlign w:val="center"/>
            <w:hideMark/>
          </w:tcPr>
          <w:p w14:paraId="6954B6DA"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Komponen</w:t>
            </w:r>
          </w:p>
        </w:tc>
        <w:tc>
          <w:tcPr>
            <w:tcW w:w="0" w:type="auto"/>
            <w:vAlign w:val="center"/>
            <w:hideMark/>
          </w:tcPr>
          <w:p w14:paraId="71F7C5A6"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Indikator</w:t>
            </w:r>
          </w:p>
        </w:tc>
        <w:tc>
          <w:tcPr>
            <w:tcW w:w="0" w:type="auto"/>
            <w:vAlign w:val="center"/>
            <w:hideMark/>
          </w:tcPr>
          <w:p w14:paraId="49666631"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Skor (1–4)</w:t>
            </w:r>
          </w:p>
        </w:tc>
        <w:tc>
          <w:tcPr>
            <w:tcW w:w="0" w:type="auto"/>
            <w:vAlign w:val="center"/>
            <w:hideMark/>
          </w:tcPr>
          <w:p w14:paraId="786B4D6C"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Catatan &amp; Alasan</w:t>
            </w:r>
          </w:p>
        </w:tc>
      </w:tr>
      <w:tr w:rsidR="00F41E56" w:rsidRPr="00F864E2" w14:paraId="2BE1CDF5" w14:textId="77777777" w:rsidTr="00F41E56">
        <w:trPr>
          <w:tblCellSpacing w:w="15" w:type="dxa"/>
        </w:trPr>
        <w:tc>
          <w:tcPr>
            <w:tcW w:w="0" w:type="auto"/>
            <w:vAlign w:val="center"/>
            <w:hideMark/>
          </w:tcPr>
          <w:p w14:paraId="01FDB4AD"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1</w:t>
            </w:r>
          </w:p>
        </w:tc>
        <w:tc>
          <w:tcPr>
            <w:tcW w:w="0" w:type="auto"/>
            <w:vAlign w:val="center"/>
            <w:hideMark/>
          </w:tcPr>
          <w:p w14:paraId="7D08FEDA"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Teknik Penyajian</w:t>
            </w:r>
          </w:p>
        </w:tc>
        <w:tc>
          <w:tcPr>
            <w:tcW w:w="0" w:type="auto"/>
            <w:vAlign w:val="center"/>
            <w:hideMark/>
          </w:tcPr>
          <w:p w14:paraId="5D25DF44"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Tiap bab disajikan sistematis, konsisten, koheren</w:t>
            </w:r>
          </w:p>
        </w:tc>
        <w:tc>
          <w:tcPr>
            <w:tcW w:w="0" w:type="auto"/>
            <w:vAlign w:val="center"/>
            <w:hideMark/>
          </w:tcPr>
          <w:p w14:paraId="10F31E08"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59D3C2B7"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Struktur buku sangat konsisten: dialog → mufradat → qawa'id → latihan</w:t>
            </w:r>
          </w:p>
        </w:tc>
      </w:tr>
      <w:tr w:rsidR="00F41E56" w:rsidRPr="00F864E2" w14:paraId="0108E026" w14:textId="77777777" w:rsidTr="00F41E56">
        <w:trPr>
          <w:tblCellSpacing w:w="15" w:type="dxa"/>
        </w:trPr>
        <w:tc>
          <w:tcPr>
            <w:tcW w:w="0" w:type="auto"/>
            <w:vAlign w:val="center"/>
            <w:hideMark/>
          </w:tcPr>
          <w:p w14:paraId="10A703ED"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724E5F5B"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43AD121B"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Adaptif terhadap perkembangan peserta didik</w:t>
            </w:r>
          </w:p>
        </w:tc>
        <w:tc>
          <w:tcPr>
            <w:tcW w:w="0" w:type="auto"/>
            <w:vAlign w:val="center"/>
            <w:hideMark/>
          </w:tcPr>
          <w:p w14:paraId="619C6CF3"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490C89A2"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Penataan isi sesuai level dasar, tidak terlalu padat dan tidak membingungkan</w:t>
            </w:r>
          </w:p>
        </w:tc>
      </w:tr>
      <w:tr w:rsidR="00F41E56" w:rsidRPr="00F864E2" w14:paraId="45E869DE" w14:textId="77777777" w:rsidTr="00F41E56">
        <w:trPr>
          <w:tblCellSpacing w:w="15" w:type="dxa"/>
        </w:trPr>
        <w:tc>
          <w:tcPr>
            <w:tcW w:w="0" w:type="auto"/>
            <w:vAlign w:val="center"/>
            <w:hideMark/>
          </w:tcPr>
          <w:p w14:paraId="4C8BD28B"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2B18F5F1"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779FDC83"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Adaptif terhadap IPTEK, lingkungan, budaya lokal</w:t>
            </w:r>
          </w:p>
        </w:tc>
        <w:tc>
          <w:tcPr>
            <w:tcW w:w="0" w:type="auto"/>
            <w:vAlign w:val="center"/>
            <w:hideMark/>
          </w:tcPr>
          <w:p w14:paraId="4ADB961C"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651A8836"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Belum banyak sentuhan teknologi/isu lingkungan/budaya lokal; masih berpusat pada budaya Arab</w:t>
            </w:r>
          </w:p>
        </w:tc>
      </w:tr>
      <w:tr w:rsidR="00F41E56" w:rsidRPr="00F864E2" w14:paraId="7D8BA180" w14:textId="77777777" w:rsidTr="00F41E56">
        <w:trPr>
          <w:tblCellSpacing w:w="15" w:type="dxa"/>
        </w:trPr>
        <w:tc>
          <w:tcPr>
            <w:tcW w:w="0" w:type="auto"/>
            <w:vAlign w:val="center"/>
            <w:hideMark/>
          </w:tcPr>
          <w:p w14:paraId="003232DC"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20D5C0CB"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Pendukung Penyajian</w:t>
            </w:r>
          </w:p>
        </w:tc>
        <w:tc>
          <w:tcPr>
            <w:tcW w:w="0" w:type="auto"/>
            <w:vAlign w:val="center"/>
            <w:hideMark/>
          </w:tcPr>
          <w:p w14:paraId="4351FF4B"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Pengantar/mukadimah informatif</w:t>
            </w:r>
          </w:p>
        </w:tc>
        <w:tc>
          <w:tcPr>
            <w:tcW w:w="0" w:type="auto"/>
            <w:vAlign w:val="center"/>
            <w:hideMark/>
          </w:tcPr>
          <w:p w14:paraId="3BBBB66A"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2B51D601"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Ada mukadimah, meski agak umum dan lebih promosi buku</w:t>
            </w:r>
          </w:p>
        </w:tc>
      </w:tr>
      <w:tr w:rsidR="00F41E56" w:rsidRPr="00F864E2" w14:paraId="1FE887BE" w14:textId="77777777" w:rsidTr="00F41E56">
        <w:trPr>
          <w:tblCellSpacing w:w="15" w:type="dxa"/>
        </w:trPr>
        <w:tc>
          <w:tcPr>
            <w:tcW w:w="0" w:type="auto"/>
            <w:vAlign w:val="center"/>
            <w:hideMark/>
          </w:tcPr>
          <w:p w14:paraId="70BFB417"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056CDBA8"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3C3374E7"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Daftar isi mencerminkan isi buku</w:t>
            </w:r>
          </w:p>
        </w:tc>
        <w:tc>
          <w:tcPr>
            <w:tcW w:w="0" w:type="auto"/>
            <w:vAlign w:val="center"/>
            <w:hideMark/>
          </w:tcPr>
          <w:p w14:paraId="1D189697"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5355DC12"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Sangat lengkap dan sistematis, sesuai urutan unit</w:t>
            </w:r>
          </w:p>
        </w:tc>
      </w:tr>
      <w:tr w:rsidR="00F41E56" w:rsidRPr="00F864E2" w14:paraId="11587963" w14:textId="77777777" w:rsidTr="00F41E56">
        <w:trPr>
          <w:tblCellSpacing w:w="15" w:type="dxa"/>
        </w:trPr>
        <w:tc>
          <w:tcPr>
            <w:tcW w:w="0" w:type="auto"/>
            <w:vAlign w:val="center"/>
            <w:hideMark/>
          </w:tcPr>
          <w:p w14:paraId="36AC3866"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07FC79A0"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7BD2970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Petunjuk penggunaan buku mudah dipahami</w:t>
            </w:r>
          </w:p>
        </w:tc>
        <w:tc>
          <w:tcPr>
            <w:tcW w:w="0" w:type="auto"/>
            <w:vAlign w:val="center"/>
            <w:hideMark/>
          </w:tcPr>
          <w:p w14:paraId="58FA1388"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0CCC36A1"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panduan eksplisit cara penggunaan bagi guru/siswa</w:t>
            </w:r>
          </w:p>
        </w:tc>
      </w:tr>
      <w:tr w:rsidR="00F41E56" w:rsidRPr="00F864E2" w14:paraId="5C6828A8" w14:textId="77777777" w:rsidTr="00F41E56">
        <w:trPr>
          <w:tblCellSpacing w:w="15" w:type="dxa"/>
        </w:trPr>
        <w:tc>
          <w:tcPr>
            <w:tcW w:w="0" w:type="auto"/>
            <w:vAlign w:val="center"/>
            <w:hideMark/>
          </w:tcPr>
          <w:p w14:paraId="0A35759A"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3FED55FC"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0F087180"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d. Glosarium atau indeks lengkap</w:t>
            </w:r>
          </w:p>
        </w:tc>
        <w:tc>
          <w:tcPr>
            <w:tcW w:w="0" w:type="auto"/>
            <w:vAlign w:val="center"/>
            <w:hideMark/>
          </w:tcPr>
          <w:p w14:paraId="51F703E1"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1</w:t>
            </w:r>
          </w:p>
        </w:tc>
        <w:tc>
          <w:tcPr>
            <w:tcW w:w="0" w:type="auto"/>
            <w:vAlign w:val="center"/>
            <w:hideMark/>
          </w:tcPr>
          <w:p w14:paraId="0C5CBA6A"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tersedia glosarium atau indeks istilah</w:t>
            </w:r>
          </w:p>
        </w:tc>
      </w:tr>
      <w:tr w:rsidR="00F41E56" w:rsidRPr="00F864E2" w14:paraId="3C22713F" w14:textId="77777777" w:rsidTr="00F41E56">
        <w:trPr>
          <w:tblCellSpacing w:w="15" w:type="dxa"/>
        </w:trPr>
        <w:tc>
          <w:tcPr>
            <w:tcW w:w="0" w:type="auto"/>
            <w:vAlign w:val="center"/>
            <w:hideMark/>
          </w:tcPr>
          <w:p w14:paraId="22EC9F0F"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6A9EB6BF" w14:textId="77777777" w:rsidR="00F41E56" w:rsidRPr="00F864E2" w:rsidRDefault="00F41E56" w:rsidP="00F41E56">
            <w:pPr>
              <w:rPr>
                <w:rFonts w:asciiTheme="majorBidi" w:hAnsiTheme="majorBidi" w:cstheme="majorBidi"/>
                <w:b/>
                <w:bCs/>
                <w:sz w:val="20"/>
                <w:szCs w:val="20"/>
              </w:rPr>
            </w:pPr>
          </w:p>
        </w:tc>
        <w:tc>
          <w:tcPr>
            <w:tcW w:w="0" w:type="auto"/>
            <w:vAlign w:val="center"/>
            <w:hideMark/>
          </w:tcPr>
          <w:p w14:paraId="65D5B558"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e. Daftar pustaka relevan</w:t>
            </w:r>
          </w:p>
        </w:tc>
        <w:tc>
          <w:tcPr>
            <w:tcW w:w="0" w:type="auto"/>
            <w:vAlign w:val="center"/>
            <w:hideMark/>
          </w:tcPr>
          <w:p w14:paraId="529AE9C1"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1</w:t>
            </w:r>
          </w:p>
        </w:tc>
        <w:tc>
          <w:tcPr>
            <w:tcW w:w="0" w:type="auto"/>
            <w:vAlign w:val="center"/>
            <w:hideMark/>
          </w:tcPr>
          <w:p w14:paraId="1C066376"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referensi pustaka di akhir buku</w:t>
            </w:r>
          </w:p>
        </w:tc>
      </w:tr>
    </w:tbl>
    <w:p w14:paraId="74D9F671" w14:textId="77777777" w:rsidR="00F41E56" w:rsidRPr="00F864E2" w:rsidRDefault="00F41E56" w:rsidP="00F41E56">
      <w:pPr>
        <w:rPr>
          <w:rFonts w:asciiTheme="majorBidi" w:hAnsiTheme="majorBidi" w:cstheme="majorBidi"/>
          <w:b/>
          <w:bCs/>
          <w:sz w:val="20"/>
          <w:szCs w:val="20"/>
        </w:rPr>
      </w:pPr>
    </w:p>
    <w:p w14:paraId="14142BB1"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ASPEK C – BAHASA DAN PENGGUNAAN ISTILAH KEAGAMAAN</w:t>
      </w:r>
    </w:p>
    <w:p w14:paraId="64DCE1C4"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Bobot: 45% dari total nilai</w:t>
      </w:r>
    </w:p>
    <w:p w14:paraId="72519F37" w14:textId="10F84E5E" w:rsidR="00184E77" w:rsidRPr="00F864E2" w:rsidRDefault="0085774B" w:rsidP="00A81EC4">
      <w:pPr>
        <w:jc w:val="both"/>
        <w:rPr>
          <w:rFonts w:asciiTheme="majorBidi" w:hAnsiTheme="majorBidi" w:cstheme="majorBidi"/>
          <w:b/>
          <w:bCs/>
          <w:sz w:val="20"/>
          <w:szCs w:val="20"/>
        </w:rPr>
      </w:pPr>
      <w:r w:rsidRPr="00F864E2">
        <w:rPr>
          <w:rFonts w:asciiTheme="majorBidi" w:hAnsiTheme="majorBidi" w:cstheme="majorBidi"/>
          <w:sz w:val="20"/>
          <w:szCs w:val="20"/>
        </w:rPr>
        <w:t>Kelayakan bahasa dalam buku Bahasa Arab bertujuan untuk memastikan bahwa bahasa yang digunakan sesuai dengan tingkat perkembangan kognitif dan kebahasaan peserta didik. Dalam hal ini, pemilihan diksi, struktur kalimat, dan gaya bahasa harus mencerminkan karakteristik siswa sasaran, yakni bersifat komunikatif, sederhana, jelas, dan mudah dipahami. Tujuannya adalah agar siswa tidak mengalami hambatan dalam memahami pesan-pesan yang disampaikan, baik dalam bentuk penjelasan, instruksi, maupun latihan. Selain itu, kelayakan bahasa juga meliputi keterpaduan antarparagraf dan keruntutan logika berpikir yang tersusun secara koheren, sehingga ide-ide dalam buku dapat mengalir secara alami dan tidak membingungkan.</w:t>
      </w:r>
      <w:r w:rsidR="00A81EC4">
        <w:rPr>
          <w:rFonts w:asciiTheme="majorBidi" w:hAnsiTheme="majorBidi" w:cstheme="majorBidi"/>
          <w:sz w:val="20"/>
          <w:szCs w:val="20"/>
        </w:rPr>
        <w:t xml:space="preserve"> </w:t>
      </w:r>
      <w:r w:rsidR="00A81EC4" w:rsidRPr="00A81EC4">
        <w:rPr>
          <w:rFonts w:asciiTheme="majorBidi" w:hAnsiTheme="majorBidi" w:cstheme="majorBidi"/>
          <w:sz w:val="20"/>
          <w:szCs w:val="20"/>
        </w:rPr>
        <w:t>Aspek kebahasaan dalam buku kemudian ditelaah melalui indikator yang berfokus pada ketepatan, kemenarikan, serta kesesuaian penggunaan bahasa. Indikator tersebut meliputi:</w:t>
      </w:r>
    </w:p>
    <w:p w14:paraId="3EEB34A6" w14:textId="77777777" w:rsidR="00184E77" w:rsidRPr="00F864E2" w:rsidRDefault="00184E77" w:rsidP="00F41E56">
      <w:pPr>
        <w:rPr>
          <w:rFonts w:asciiTheme="majorBidi" w:hAnsiTheme="majorBidi" w:cstheme="majorBidi"/>
          <w:b/>
          <w:bC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0"/>
        <w:gridCol w:w="2121"/>
        <w:gridCol w:w="2498"/>
        <w:gridCol w:w="594"/>
        <w:gridCol w:w="3493"/>
      </w:tblGrid>
      <w:tr w:rsidR="00F41E56" w:rsidRPr="00F864E2" w14:paraId="65119B69" w14:textId="77777777" w:rsidTr="00F41E56">
        <w:trPr>
          <w:tblHeader/>
          <w:tblCellSpacing w:w="15" w:type="dxa"/>
        </w:trPr>
        <w:tc>
          <w:tcPr>
            <w:tcW w:w="0" w:type="auto"/>
            <w:vAlign w:val="center"/>
            <w:hideMark/>
          </w:tcPr>
          <w:p w14:paraId="47A7E39C"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No</w:t>
            </w:r>
          </w:p>
        </w:tc>
        <w:tc>
          <w:tcPr>
            <w:tcW w:w="0" w:type="auto"/>
            <w:vAlign w:val="center"/>
            <w:hideMark/>
          </w:tcPr>
          <w:p w14:paraId="0ED3BF4D"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Komponen</w:t>
            </w:r>
          </w:p>
        </w:tc>
        <w:tc>
          <w:tcPr>
            <w:tcW w:w="0" w:type="auto"/>
            <w:vAlign w:val="center"/>
            <w:hideMark/>
          </w:tcPr>
          <w:p w14:paraId="6C5EA877"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Indikator</w:t>
            </w:r>
          </w:p>
        </w:tc>
        <w:tc>
          <w:tcPr>
            <w:tcW w:w="0" w:type="auto"/>
            <w:vAlign w:val="center"/>
            <w:hideMark/>
          </w:tcPr>
          <w:p w14:paraId="0671BF9D"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Skor (1–4)</w:t>
            </w:r>
          </w:p>
        </w:tc>
        <w:tc>
          <w:tcPr>
            <w:tcW w:w="0" w:type="auto"/>
            <w:vAlign w:val="center"/>
            <w:hideMark/>
          </w:tcPr>
          <w:p w14:paraId="54D0B08B" w14:textId="77777777" w:rsidR="00F41E56" w:rsidRPr="00F864E2" w:rsidRDefault="00F41E56" w:rsidP="00F41E56">
            <w:pPr>
              <w:rPr>
                <w:rFonts w:asciiTheme="majorBidi" w:hAnsiTheme="majorBidi" w:cstheme="majorBidi"/>
                <w:b/>
                <w:bCs/>
                <w:sz w:val="20"/>
                <w:szCs w:val="20"/>
              </w:rPr>
            </w:pPr>
            <w:r w:rsidRPr="00F864E2">
              <w:rPr>
                <w:rFonts w:asciiTheme="majorBidi" w:hAnsiTheme="majorBidi" w:cstheme="majorBidi"/>
                <w:b/>
                <w:bCs/>
                <w:sz w:val="20"/>
                <w:szCs w:val="20"/>
              </w:rPr>
              <w:t>Catatan &amp; Alasan</w:t>
            </w:r>
          </w:p>
        </w:tc>
      </w:tr>
      <w:tr w:rsidR="00F41E56" w:rsidRPr="00F864E2" w14:paraId="6C4EB906" w14:textId="77777777" w:rsidTr="00F41E56">
        <w:trPr>
          <w:tblCellSpacing w:w="15" w:type="dxa"/>
        </w:trPr>
        <w:tc>
          <w:tcPr>
            <w:tcW w:w="0" w:type="auto"/>
            <w:vAlign w:val="center"/>
            <w:hideMark/>
          </w:tcPr>
          <w:p w14:paraId="6F83FFF5"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1</w:t>
            </w:r>
          </w:p>
        </w:tc>
        <w:tc>
          <w:tcPr>
            <w:tcW w:w="0" w:type="auto"/>
            <w:vAlign w:val="center"/>
            <w:hideMark/>
          </w:tcPr>
          <w:p w14:paraId="35FF3AAA"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Lugas, Runtut, &amp; Kepaduan Alur Pikir</w:t>
            </w:r>
          </w:p>
        </w:tc>
        <w:tc>
          <w:tcPr>
            <w:tcW w:w="0" w:type="auto"/>
            <w:vAlign w:val="center"/>
            <w:hideMark/>
          </w:tcPr>
          <w:p w14:paraId="1B7A4B86"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Kalimat tepat, efektif, logis</w:t>
            </w:r>
          </w:p>
        </w:tc>
        <w:tc>
          <w:tcPr>
            <w:tcW w:w="0" w:type="auto"/>
            <w:vAlign w:val="center"/>
            <w:hideMark/>
          </w:tcPr>
          <w:p w14:paraId="3DB01D42"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285F550E"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Kalimat bahasa Arab sesuai kaidah nahwu dan sharf, tidak ada kesalahan fatal</w:t>
            </w:r>
          </w:p>
        </w:tc>
      </w:tr>
      <w:tr w:rsidR="00F41E56" w:rsidRPr="00F864E2" w14:paraId="2E5EAA4F" w14:textId="77777777" w:rsidTr="00F41E56">
        <w:trPr>
          <w:tblCellSpacing w:w="15" w:type="dxa"/>
        </w:trPr>
        <w:tc>
          <w:tcPr>
            <w:tcW w:w="0" w:type="auto"/>
            <w:vAlign w:val="center"/>
            <w:hideMark/>
          </w:tcPr>
          <w:p w14:paraId="231D0B33"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C436C49"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19DEE4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Keruntutan antar kalimat/paragraf/tema</w:t>
            </w:r>
          </w:p>
        </w:tc>
        <w:tc>
          <w:tcPr>
            <w:tcW w:w="0" w:type="auto"/>
            <w:vAlign w:val="center"/>
            <w:hideMark/>
          </w:tcPr>
          <w:p w14:paraId="12CC129C"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39F2B035"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Rangkaian dialog → kosakata → latihan disusun koheren</w:t>
            </w:r>
          </w:p>
        </w:tc>
      </w:tr>
      <w:tr w:rsidR="00F41E56" w:rsidRPr="00F864E2" w14:paraId="347BF457" w14:textId="77777777" w:rsidTr="00F41E56">
        <w:trPr>
          <w:tblCellSpacing w:w="15" w:type="dxa"/>
        </w:trPr>
        <w:tc>
          <w:tcPr>
            <w:tcW w:w="0" w:type="auto"/>
            <w:vAlign w:val="center"/>
            <w:hideMark/>
          </w:tcPr>
          <w:p w14:paraId="00B8765D"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FA18336"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23375A7"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Bahasa sesuai tingkat peserta didik</w:t>
            </w:r>
          </w:p>
        </w:tc>
        <w:tc>
          <w:tcPr>
            <w:tcW w:w="0" w:type="auto"/>
            <w:vAlign w:val="center"/>
            <w:hideMark/>
          </w:tcPr>
          <w:p w14:paraId="7B354E19"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47020B65"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Buku ini cocok untuk pelajar awal (SMA/MA awal), bahasa tidak terlalu tinggi</w:t>
            </w:r>
          </w:p>
        </w:tc>
      </w:tr>
      <w:tr w:rsidR="00F41E56" w:rsidRPr="00F864E2" w14:paraId="6E2D09B2" w14:textId="77777777" w:rsidTr="00F41E56">
        <w:trPr>
          <w:tblCellSpacing w:w="15" w:type="dxa"/>
        </w:trPr>
        <w:tc>
          <w:tcPr>
            <w:tcW w:w="0" w:type="auto"/>
            <w:vAlign w:val="center"/>
            <w:hideMark/>
          </w:tcPr>
          <w:p w14:paraId="12596E7F"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lastRenderedPageBreak/>
              <w:t>2</w:t>
            </w:r>
          </w:p>
        </w:tc>
        <w:tc>
          <w:tcPr>
            <w:tcW w:w="0" w:type="auto"/>
            <w:vAlign w:val="center"/>
            <w:hideMark/>
          </w:tcPr>
          <w:p w14:paraId="0BF0BD28"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Dialogis &amp; Komunikatif</w:t>
            </w:r>
          </w:p>
        </w:tc>
        <w:tc>
          <w:tcPr>
            <w:tcW w:w="0" w:type="auto"/>
            <w:vAlign w:val="center"/>
            <w:hideMark/>
          </w:tcPr>
          <w:p w14:paraId="2D9551CB"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Penulis memotivasi pembaca</w:t>
            </w:r>
          </w:p>
        </w:tc>
        <w:tc>
          <w:tcPr>
            <w:tcW w:w="0" w:type="auto"/>
            <w:vAlign w:val="center"/>
            <w:hideMark/>
          </w:tcPr>
          <w:p w14:paraId="546F9D4E"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58F29AE4"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Materi disajikan komunikatif, namun tidak banyak penguatan motivasional</w:t>
            </w:r>
          </w:p>
        </w:tc>
      </w:tr>
      <w:tr w:rsidR="00F41E56" w:rsidRPr="00F864E2" w14:paraId="000FB62E" w14:textId="77777777" w:rsidTr="00F41E56">
        <w:trPr>
          <w:tblCellSpacing w:w="15" w:type="dxa"/>
        </w:trPr>
        <w:tc>
          <w:tcPr>
            <w:tcW w:w="0" w:type="auto"/>
            <w:vAlign w:val="center"/>
            <w:hideMark/>
          </w:tcPr>
          <w:p w14:paraId="50D9EEF2"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3B0885D"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366C3872"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Memandu pembelajaran aktif</w:t>
            </w:r>
          </w:p>
        </w:tc>
        <w:tc>
          <w:tcPr>
            <w:tcW w:w="0" w:type="auto"/>
            <w:vAlign w:val="center"/>
            <w:hideMark/>
          </w:tcPr>
          <w:p w14:paraId="70BE2D07"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3</w:t>
            </w:r>
          </w:p>
        </w:tc>
        <w:tc>
          <w:tcPr>
            <w:tcW w:w="0" w:type="auto"/>
            <w:vAlign w:val="center"/>
            <w:hideMark/>
          </w:tcPr>
          <w:p w14:paraId="4AD2478D"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Banyak latihan dan dialog berpasangan, namun tidak diberi strategi eksplisit</w:t>
            </w:r>
          </w:p>
        </w:tc>
      </w:tr>
      <w:tr w:rsidR="00F41E56" w:rsidRPr="00F864E2" w14:paraId="12FE53EA" w14:textId="77777777" w:rsidTr="00F41E56">
        <w:trPr>
          <w:tblCellSpacing w:w="15" w:type="dxa"/>
        </w:trPr>
        <w:tc>
          <w:tcPr>
            <w:tcW w:w="0" w:type="auto"/>
            <w:vAlign w:val="center"/>
            <w:hideMark/>
          </w:tcPr>
          <w:p w14:paraId="75CCC0E6"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3</w:t>
            </w:r>
          </w:p>
        </w:tc>
        <w:tc>
          <w:tcPr>
            <w:tcW w:w="0" w:type="auto"/>
            <w:vAlign w:val="center"/>
            <w:hideMark/>
          </w:tcPr>
          <w:p w14:paraId="4B112E9E"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Konsistensi &amp; Kebakuan Peristilahan</w:t>
            </w:r>
          </w:p>
        </w:tc>
        <w:tc>
          <w:tcPr>
            <w:tcW w:w="0" w:type="auto"/>
            <w:vAlign w:val="center"/>
            <w:hideMark/>
          </w:tcPr>
          <w:p w14:paraId="6D363CA3"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Konsisten penggunaan istilah/simbol</w:t>
            </w:r>
          </w:p>
        </w:tc>
        <w:tc>
          <w:tcPr>
            <w:tcW w:w="0" w:type="auto"/>
            <w:vAlign w:val="center"/>
            <w:hideMark/>
          </w:tcPr>
          <w:p w14:paraId="54C11FDE"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0FF05BCC"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Huruf, harakat, simbol Arab sangat konsisten</w:t>
            </w:r>
          </w:p>
        </w:tc>
      </w:tr>
      <w:tr w:rsidR="00F41E56" w:rsidRPr="00F864E2" w14:paraId="51966981" w14:textId="77777777" w:rsidTr="00F41E56">
        <w:trPr>
          <w:tblCellSpacing w:w="15" w:type="dxa"/>
        </w:trPr>
        <w:tc>
          <w:tcPr>
            <w:tcW w:w="0" w:type="auto"/>
            <w:vAlign w:val="center"/>
            <w:hideMark/>
          </w:tcPr>
          <w:p w14:paraId="41E5F154"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D67FBA2"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092D40B5"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Menggunakan bahasa fusha yang benar</w:t>
            </w:r>
          </w:p>
        </w:tc>
        <w:tc>
          <w:tcPr>
            <w:tcW w:w="0" w:type="auto"/>
            <w:vAlign w:val="center"/>
            <w:hideMark/>
          </w:tcPr>
          <w:p w14:paraId="281824D7"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4</w:t>
            </w:r>
          </w:p>
        </w:tc>
        <w:tc>
          <w:tcPr>
            <w:tcW w:w="0" w:type="auto"/>
            <w:vAlign w:val="center"/>
            <w:hideMark/>
          </w:tcPr>
          <w:p w14:paraId="414A11B7"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Bahasa sangat sesuai dengan fusha klasik dan baku</w:t>
            </w:r>
          </w:p>
        </w:tc>
      </w:tr>
      <w:tr w:rsidR="00F41E56" w:rsidRPr="00F864E2" w14:paraId="27329705" w14:textId="77777777" w:rsidTr="00F41E56">
        <w:trPr>
          <w:tblCellSpacing w:w="15" w:type="dxa"/>
        </w:trPr>
        <w:tc>
          <w:tcPr>
            <w:tcW w:w="0" w:type="auto"/>
            <w:vAlign w:val="center"/>
            <w:hideMark/>
          </w:tcPr>
          <w:p w14:paraId="125A5368"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E3E7295"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2CBE81A4"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Bahasa Indonesia (jika ada) sesuai EYD/KBBI/KIK</w:t>
            </w:r>
          </w:p>
        </w:tc>
        <w:tc>
          <w:tcPr>
            <w:tcW w:w="0" w:type="auto"/>
            <w:vAlign w:val="center"/>
            <w:hideMark/>
          </w:tcPr>
          <w:p w14:paraId="23803D4F"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09BCB32E"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Penjelasan Indonesia minim dan tidak semua mengikuti EYD; buku ini memang dominan full Arab</w:t>
            </w:r>
          </w:p>
        </w:tc>
      </w:tr>
      <w:tr w:rsidR="00F41E56" w:rsidRPr="00F864E2" w14:paraId="2D35C319" w14:textId="77777777" w:rsidTr="00F41E56">
        <w:trPr>
          <w:tblCellSpacing w:w="15" w:type="dxa"/>
        </w:trPr>
        <w:tc>
          <w:tcPr>
            <w:tcW w:w="0" w:type="auto"/>
            <w:vAlign w:val="center"/>
            <w:hideMark/>
          </w:tcPr>
          <w:p w14:paraId="5AD87434"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4</w:t>
            </w:r>
          </w:p>
        </w:tc>
        <w:tc>
          <w:tcPr>
            <w:tcW w:w="0" w:type="auto"/>
            <w:vAlign w:val="center"/>
            <w:hideMark/>
          </w:tcPr>
          <w:p w14:paraId="3CEEE37B"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b/>
                <w:bCs/>
                <w:sz w:val="20"/>
                <w:szCs w:val="20"/>
              </w:rPr>
              <w:t>Keakuratan Kutipan, Transliterasi, Istilah Keagamaan</w:t>
            </w:r>
          </w:p>
        </w:tc>
        <w:tc>
          <w:tcPr>
            <w:tcW w:w="0" w:type="auto"/>
            <w:vAlign w:val="center"/>
            <w:hideMark/>
          </w:tcPr>
          <w:p w14:paraId="3399B170"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a. Penulisan kutipan ilmiah</w:t>
            </w:r>
          </w:p>
        </w:tc>
        <w:tc>
          <w:tcPr>
            <w:tcW w:w="0" w:type="auto"/>
            <w:vAlign w:val="center"/>
            <w:hideMark/>
          </w:tcPr>
          <w:p w14:paraId="2A38E1AB"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1</w:t>
            </w:r>
          </w:p>
        </w:tc>
        <w:tc>
          <w:tcPr>
            <w:tcW w:w="0" w:type="auto"/>
            <w:vAlign w:val="center"/>
            <w:hideMark/>
          </w:tcPr>
          <w:p w14:paraId="633617A3"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kutipan ilmiah atau footnote, buku ini lebih ke praktis bukan teoritis</w:t>
            </w:r>
          </w:p>
        </w:tc>
      </w:tr>
      <w:tr w:rsidR="00F41E56" w:rsidRPr="00F864E2" w14:paraId="48313C29" w14:textId="77777777" w:rsidTr="00F41E56">
        <w:trPr>
          <w:tblCellSpacing w:w="15" w:type="dxa"/>
        </w:trPr>
        <w:tc>
          <w:tcPr>
            <w:tcW w:w="0" w:type="auto"/>
            <w:vAlign w:val="center"/>
            <w:hideMark/>
          </w:tcPr>
          <w:p w14:paraId="028A6BBB"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35389A7"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06D47F4D"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b. Penulisan transliterasi kitab suci/istilah</w:t>
            </w:r>
          </w:p>
        </w:tc>
        <w:tc>
          <w:tcPr>
            <w:tcW w:w="0" w:type="auto"/>
            <w:vAlign w:val="center"/>
            <w:hideMark/>
          </w:tcPr>
          <w:p w14:paraId="212456DC"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0A24FE02"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Tidak ada transliterasi karena tidak banyak menyebut istilah keagamaan spesifik; jika ada, langsung dalam bentuk Arab</w:t>
            </w:r>
          </w:p>
        </w:tc>
      </w:tr>
      <w:tr w:rsidR="00F41E56" w:rsidRPr="00F864E2" w14:paraId="3DD48EA0" w14:textId="77777777" w:rsidTr="00F41E56">
        <w:trPr>
          <w:tblCellSpacing w:w="15" w:type="dxa"/>
        </w:trPr>
        <w:tc>
          <w:tcPr>
            <w:tcW w:w="0" w:type="auto"/>
            <w:vAlign w:val="center"/>
            <w:hideMark/>
          </w:tcPr>
          <w:p w14:paraId="23DDDBE5"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1149A25B" w14:textId="77777777" w:rsidR="00F41E56" w:rsidRPr="00F864E2" w:rsidRDefault="00F41E56" w:rsidP="00F41E56">
            <w:pPr>
              <w:rPr>
                <w:rFonts w:asciiTheme="majorBidi" w:hAnsiTheme="majorBidi" w:cstheme="majorBidi"/>
                <w:sz w:val="20"/>
                <w:szCs w:val="20"/>
              </w:rPr>
            </w:pPr>
          </w:p>
        </w:tc>
        <w:tc>
          <w:tcPr>
            <w:tcW w:w="0" w:type="auto"/>
            <w:vAlign w:val="center"/>
            <w:hideMark/>
          </w:tcPr>
          <w:p w14:paraId="50E63F72" w14:textId="77777777" w:rsidR="00F41E56" w:rsidRPr="00F864E2" w:rsidRDefault="00F41E56" w:rsidP="00F41E56">
            <w:pPr>
              <w:rPr>
                <w:rFonts w:asciiTheme="majorBidi" w:hAnsiTheme="majorBidi" w:cstheme="majorBidi"/>
                <w:sz w:val="20"/>
                <w:szCs w:val="20"/>
              </w:rPr>
            </w:pPr>
            <w:r w:rsidRPr="00F864E2">
              <w:rPr>
                <w:rFonts w:asciiTheme="majorBidi" w:hAnsiTheme="majorBidi" w:cstheme="majorBidi"/>
                <w:sz w:val="20"/>
                <w:szCs w:val="20"/>
              </w:rPr>
              <w:t>c. Relevansi kitab suci/istilah dengan tema</w:t>
            </w:r>
          </w:p>
        </w:tc>
        <w:tc>
          <w:tcPr>
            <w:tcW w:w="0" w:type="auto"/>
            <w:vAlign w:val="center"/>
            <w:hideMark/>
          </w:tcPr>
          <w:p w14:paraId="2C1CCFB5" w14:textId="77777777" w:rsidR="00F41E56" w:rsidRPr="00F864E2" w:rsidRDefault="00F41E56" w:rsidP="00F41E56">
            <w:pPr>
              <w:jc w:val="center"/>
              <w:rPr>
                <w:rFonts w:asciiTheme="majorBidi" w:hAnsiTheme="majorBidi" w:cstheme="majorBidi"/>
                <w:b/>
                <w:bCs/>
                <w:sz w:val="20"/>
                <w:szCs w:val="20"/>
              </w:rPr>
            </w:pPr>
            <w:r w:rsidRPr="00F864E2">
              <w:rPr>
                <w:rFonts w:asciiTheme="majorBidi" w:hAnsiTheme="majorBidi" w:cstheme="majorBidi"/>
                <w:b/>
                <w:bCs/>
                <w:sz w:val="20"/>
                <w:szCs w:val="20"/>
              </w:rPr>
              <w:t>2</w:t>
            </w:r>
          </w:p>
        </w:tc>
        <w:tc>
          <w:tcPr>
            <w:tcW w:w="0" w:type="auto"/>
            <w:vAlign w:val="center"/>
            <w:hideMark/>
          </w:tcPr>
          <w:p w14:paraId="68591DAE" w14:textId="77777777" w:rsidR="00F41E56" w:rsidRPr="00F864E2" w:rsidRDefault="00F41E56" w:rsidP="00A93385">
            <w:pPr>
              <w:jc w:val="both"/>
              <w:rPr>
                <w:rFonts w:asciiTheme="majorBidi" w:hAnsiTheme="majorBidi" w:cstheme="majorBidi"/>
                <w:sz w:val="20"/>
                <w:szCs w:val="20"/>
              </w:rPr>
            </w:pPr>
            <w:r w:rsidRPr="00F864E2">
              <w:rPr>
                <w:rFonts w:asciiTheme="majorBidi" w:hAnsiTheme="majorBidi" w:cstheme="majorBidi"/>
                <w:sz w:val="20"/>
                <w:szCs w:val="20"/>
              </w:rPr>
              <w:t>Beberapa topik seperti salam, adab, memang islami, tapi tidak merujuk langsung ke kitab atau istilah keagamaan secara formal</w:t>
            </w:r>
          </w:p>
        </w:tc>
      </w:tr>
    </w:tbl>
    <w:p w14:paraId="21F4EB74" w14:textId="77777777" w:rsidR="00F41E56" w:rsidRPr="00F864E2" w:rsidRDefault="00F41E56" w:rsidP="00F41E56">
      <w:pPr>
        <w:rPr>
          <w:rFonts w:asciiTheme="majorBidi" w:hAnsiTheme="majorBidi" w:cstheme="majorBidi"/>
          <w:sz w:val="20"/>
          <w:szCs w:val="20"/>
        </w:rPr>
      </w:pPr>
    </w:p>
    <w:p w14:paraId="5157489F"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ASPEK D – KEGRAFIKAN (ILUSTRASI &amp; LAYOUT)</w:t>
      </w:r>
    </w:p>
    <w:p w14:paraId="1C89E33D"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Bobot: 5% dari total nilai</w:t>
      </w:r>
    </w:p>
    <w:p w14:paraId="3240FB57" w14:textId="2C0B6149" w:rsidR="0085774B" w:rsidRPr="00F864E2" w:rsidRDefault="0085774B" w:rsidP="00A81EC4">
      <w:pPr>
        <w:jc w:val="both"/>
        <w:rPr>
          <w:rFonts w:asciiTheme="majorBidi" w:hAnsiTheme="majorBidi" w:cstheme="majorBidi"/>
          <w:sz w:val="20"/>
          <w:szCs w:val="20"/>
        </w:rPr>
      </w:pPr>
      <w:r w:rsidRPr="00F864E2">
        <w:rPr>
          <w:rFonts w:asciiTheme="majorBidi" w:hAnsiTheme="majorBidi" w:cstheme="majorBidi"/>
          <w:sz w:val="20"/>
          <w:szCs w:val="20"/>
        </w:rPr>
        <w:t>kelayakan kegrafikan bertujuan untuk menjamin bahwa aspek visual buku mendukung proses belajar dan tidak mengganggu konsentrasi siswa. Desain sampul dan tata letak isi harus menarik, proporsional, dan relevan dengan materi yang dibahas. Elemen grafis seperti warna, font, ilustrasi, tabel, dan ikon harus digunakan secara konsisten dan fungsional untuk memperjelas isi, bukan sekadar hiasan. Selain itu, kualitas cetak, jenis kertas, serta ukuran huruf juga perlu diperhatikan agar pembaca tidak merasa lelah saat membaca. Kelayakan grafika ini dirancang untuk menciptakan suasana belajar yang menyenangkan, memperkuat daya tarik materi, dan membantu siswa dalam memahami isi melalui bantuan visual yang informatif dan estetis.</w:t>
      </w:r>
      <w:r w:rsidR="00A81EC4">
        <w:rPr>
          <w:rFonts w:asciiTheme="majorBidi" w:hAnsiTheme="majorBidi" w:cstheme="majorBidi"/>
          <w:sz w:val="20"/>
          <w:szCs w:val="20"/>
        </w:rPr>
        <w:t xml:space="preserve"> </w:t>
      </w:r>
      <w:r w:rsidR="00A81EC4" w:rsidRPr="00A81EC4">
        <w:rPr>
          <w:rFonts w:asciiTheme="majorBidi" w:hAnsiTheme="majorBidi" w:cstheme="majorBidi"/>
          <w:sz w:val="20"/>
          <w:szCs w:val="20"/>
        </w:rPr>
        <w:t>Sementara itu, aspek kegrafikan dinilai menggunakan indikator yang menekankan keterbacaan visual, konsistensi desain, dan kelayakan ilustrasi, antara lain:</w:t>
      </w:r>
    </w:p>
    <w:p w14:paraId="7FAAE426" w14:textId="77777777" w:rsidR="0085774B" w:rsidRPr="00F864E2" w:rsidRDefault="0085774B" w:rsidP="00A93385">
      <w:pPr>
        <w:rPr>
          <w:rFonts w:asciiTheme="majorBidi" w:hAnsiTheme="majorBidi" w:cstheme="majorBidi"/>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40"/>
        <w:gridCol w:w="1672"/>
        <w:gridCol w:w="2412"/>
        <w:gridCol w:w="673"/>
        <w:gridCol w:w="3919"/>
      </w:tblGrid>
      <w:tr w:rsidR="00A93385" w:rsidRPr="00F864E2" w14:paraId="60148C04" w14:textId="77777777" w:rsidTr="00A46AE2">
        <w:trPr>
          <w:tblHeader/>
          <w:tblCellSpacing w:w="15" w:type="dxa"/>
        </w:trPr>
        <w:tc>
          <w:tcPr>
            <w:tcW w:w="0" w:type="auto"/>
            <w:vAlign w:val="center"/>
            <w:hideMark/>
          </w:tcPr>
          <w:p w14:paraId="57FC2C9A"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No</w:t>
            </w:r>
          </w:p>
        </w:tc>
        <w:tc>
          <w:tcPr>
            <w:tcW w:w="0" w:type="auto"/>
            <w:vAlign w:val="center"/>
            <w:hideMark/>
          </w:tcPr>
          <w:p w14:paraId="0047E2E5"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Komponen</w:t>
            </w:r>
          </w:p>
        </w:tc>
        <w:tc>
          <w:tcPr>
            <w:tcW w:w="0" w:type="auto"/>
            <w:vAlign w:val="center"/>
            <w:hideMark/>
          </w:tcPr>
          <w:p w14:paraId="60D82196"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Indikator</w:t>
            </w:r>
          </w:p>
        </w:tc>
        <w:tc>
          <w:tcPr>
            <w:tcW w:w="0" w:type="auto"/>
            <w:vAlign w:val="center"/>
            <w:hideMark/>
          </w:tcPr>
          <w:p w14:paraId="5E8D72C0"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Skor (1–4)</w:t>
            </w:r>
          </w:p>
        </w:tc>
        <w:tc>
          <w:tcPr>
            <w:tcW w:w="0" w:type="auto"/>
            <w:vAlign w:val="center"/>
            <w:hideMark/>
          </w:tcPr>
          <w:p w14:paraId="73781041" w14:textId="77777777" w:rsidR="00A93385" w:rsidRPr="00F864E2" w:rsidRDefault="00A93385" w:rsidP="00A93385">
            <w:pPr>
              <w:rPr>
                <w:rFonts w:asciiTheme="majorBidi" w:hAnsiTheme="majorBidi" w:cstheme="majorBidi"/>
                <w:b/>
                <w:bCs/>
                <w:sz w:val="20"/>
                <w:szCs w:val="20"/>
              </w:rPr>
            </w:pPr>
            <w:r w:rsidRPr="00F864E2">
              <w:rPr>
                <w:rFonts w:asciiTheme="majorBidi" w:hAnsiTheme="majorBidi" w:cstheme="majorBidi"/>
                <w:b/>
                <w:bCs/>
                <w:sz w:val="20"/>
                <w:szCs w:val="20"/>
              </w:rPr>
              <w:t>Catatan &amp; Alasan</w:t>
            </w:r>
          </w:p>
        </w:tc>
      </w:tr>
      <w:tr w:rsidR="00A93385" w:rsidRPr="00F864E2" w14:paraId="3B2A4908" w14:textId="77777777" w:rsidTr="00A46AE2">
        <w:trPr>
          <w:tblCellSpacing w:w="15" w:type="dxa"/>
        </w:trPr>
        <w:tc>
          <w:tcPr>
            <w:tcW w:w="0" w:type="auto"/>
            <w:vAlign w:val="center"/>
            <w:hideMark/>
          </w:tcPr>
          <w:p w14:paraId="0F4C5FC8"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1</w:t>
            </w:r>
          </w:p>
        </w:tc>
        <w:tc>
          <w:tcPr>
            <w:tcW w:w="0" w:type="auto"/>
            <w:vAlign w:val="center"/>
            <w:hideMark/>
          </w:tcPr>
          <w:p w14:paraId="00032578"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b/>
                <w:bCs/>
                <w:sz w:val="20"/>
                <w:szCs w:val="20"/>
              </w:rPr>
              <w:t>Ilustrasi/Gambar</w:t>
            </w:r>
          </w:p>
        </w:tc>
        <w:tc>
          <w:tcPr>
            <w:tcW w:w="0" w:type="auto"/>
            <w:vAlign w:val="center"/>
            <w:hideMark/>
          </w:tcPr>
          <w:p w14:paraId="13C12DB6"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Kreativitas dan mutu desain grafis</w:t>
            </w:r>
          </w:p>
        </w:tc>
        <w:tc>
          <w:tcPr>
            <w:tcW w:w="0" w:type="auto"/>
            <w:vAlign w:val="center"/>
            <w:hideMark/>
          </w:tcPr>
          <w:p w14:paraId="75034CAC" w14:textId="77777777" w:rsidR="00A93385" w:rsidRPr="00F864E2" w:rsidRDefault="00A93385" w:rsidP="00A93385">
            <w:pPr>
              <w:jc w:val="center"/>
              <w:rPr>
                <w:rFonts w:asciiTheme="majorBidi" w:hAnsiTheme="majorBidi" w:cstheme="majorBidi"/>
                <w:sz w:val="20"/>
                <w:szCs w:val="20"/>
              </w:rPr>
            </w:pPr>
            <w:r w:rsidRPr="00F864E2">
              <w:rPr>
                <w:rFonts w:asciiTheme="majorBidi" w:hAnsiTheme="majorBidi" w:cstheme="majorBidi"/>
                <w:b/>
                <w:bCs/>
                <w:sz w:val="20"/>
                <w:szCs w:val="20"/>
              </w:rPr>
              <w:t>2</w:t>
            </w:r>
          </w:p>
        </w:tc>
        <w:tc>
          <w:tcPr>
            <w:tcW w:w="0" w:type="auto"/>
            <w:vAlign w:val="center"/>
            <w:hideMark/>
          </w:tcPr>
          <w:p w14:paraId="1AA15AEF" w14:textId="77777777" w:rsidR="00A93385" w:rsidRPr="00F864E2" w:rsidRDefault="00A93385" w:rsidP="00A93385">
            <w:pPr>
              <w:jc w:val="both"/>
              <w:rPr>
                <w:rFonts w:asciiTheme="majorBidi" w:hAnsiTheme="majorBidi" w:cstheme="majorBidi"/>
                <w:sz w:val="20"/>
                <w:szCs w:val="20"/>
              </w:rPr>
            </w:pPr>
            <w:r w:rsidRPr="00F864E2">
              <w:rPr>
                <w:rFonts w:asciiTheme="majorBidi" w:hAnsiTheme="majorBidi" w:cstheme="majorBidi"/>
                <w:sz w:val="20"/>
                <w:szCs w:val="20"/>
              </w:rPr>
              <w:t>Ilustrasi sangat minimal. Fokus ke teks dan latihan. Gambar tidak digunakan untuk memperjelas materi</w:t>
            </w:r>
          </w:p>
        </w:tc>
      </w:tr>
      <w:tr w:rsidR="00A93385" w:rsidRPr="00F864E2" w14:paraId="03558C62" w14:textId="77777777" w:rsidTr="00A46AE2">
        <w:trPr>
          <w:tblCellSpacing w:w="15" w:type="dxa"/>
        </w:trPr>
        <w:tc>
          <w:tcPr>
            <w:tcW w:w="0" w:type="auto"/>
            <w:vAlign w:val="center"/>
            <w:hideMark/>
          </w:tcPr>
          <w:p w14:paraId="60409950"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lastRenderedPageBreak/>
              <w:t>2</w:t>
            </w:r>
          </w:p>
        </w:tc>
        <w:tc>
          <w:tcPr>
            <w:tcW w:w="0" w:type="auto"/>
            <w:vAlign w:val="center"/>
            <w:hideMark/>
          </w:tcPr>
          <w:p w14:paraId="29467100"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b/>
                <w:bCs/>
                <w:sz w:val="20"/>
                <w:szCs w:val="20"/>
              </w:rPr>
              <w:t>Desain (Cover &amp; Isi)</w:t>
            </w:r>
          </w:p>
        </w:tc>
        <w:tc>
          <w:tcPr>
            <w:tcW w:w="0" w:type="auto"/>
            <w:vAlign w:val="center"/>
            <w:hideMark/>
          </w:tcPr>
          <w:p w14:paraId="0E69C5CD"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a. Format dan margin</w:t>
            </w:r>
          </w:p>
        </w:tc>
        <w:tc>
          <w:tcPr>
            <w:tcW w:w="0" w:type="auto"/>
            <w:vAlign w:val="center"/>
            <w:hideMark/>
          </w:tcPr>
          <w:p w14:paraId="0AD5F0D0" w14:textId="77777777" w:rsidR="00A93385" w:rsidRPr="00F864E2" w:rsidRDefault="00A93385" w:rsidP="00A93385">
            <w:pPr>
              <w:jc w:val="center"/>
              <w:rPr>
                <w:rFonts w:asciiTheme="majorBidi" w:hAnsiTheme="majorBidi" w:cstheme="majorBidi"/>
                <w:sz w:val="20"/>
                <w:szCs w:val="20"/>
              </w:rPr>
            </w:pPr>
            <w:r w:rsidRPr="00F864E2">
              <w:rPr>
                <w:rFonts w:asciiTheme="majorBidi" w:hAnsiTheme="majorBidi" w:cstheme="majorBidi"/>
                <w:b/>
                <w:bCs/>
                <w:sz w:val="20"/>
                <w:szCs w:val="20"/>
              </w:rPr>
              <w:t>4</w:t>
            </w:r>
          </w:p>
        </w:tc>
        <w:tc>
          <w:tcPr>
            <w:tcW w:w="0" w:type="auto"/>
            <w:vAlign w:val="center"/>
            <w:hideMark/>
          </w:tcPr>
          <w:p w14:paraId="4C841CE6" w14:textId="77777777" w:rsidR="00A93385" w:rsidRPr="00F864E2" w:rsidRDefault="00A93385" w:rsidP="00A93385">
            <w:pPr>
              <w:jc w:val="both"/>
              <w:rPr>
                <w:rFonts w:asciiTheme="majorBidi" w:hAnsiTheme="majorBidi" w:cstheme="majorBidi"/>
                <w:sz w:val="20"/>
                <w:szCs w:val="20"/>
              </w:rPr>
            </w:pPr>
            <w:r w:rsidRPr="00F864E2">
              <w:rPr>
                <w:rFonts w:asciiTheme="majorBidi" w:hAnsiTheme="majorBidi" w:cstheme="majorBidi"/>
                <w:sz w:val="20"/>
                <w:szCs w:val="20"/>
              </w:rPr>
              <w:t>Format rapi, margin simetris</w:t>
            </w:r>
          </w:p>
        </w:tc>
      </w:tr>
      <w:tr w:rsidR="00A93385" w:rsidRPr="00F864E2" w14:paraId="3EBD7600" w14:textId="77777777" w:rsidTr="00A46AE2">
        <w:trPr>
          <w:tblCellSpacing w:w="15" w:type="dxa"/>
        </w:trPr>
        <w:tc>
          <w:tcPr>
            <w:tcW w:w="0" w:type="auto"/>
            <w:vAlign w:val="center"/>
            <w:hideMark/>
          </w:tcPr>
          <w:p w14:paraId="03F74381" w14:textId="77777777" w:rsidR="00A93385" w:rsidRPr="00F864E2" w:rsidRDefault="00A93385" w:rsidP="00A93385">
            <w:pPr>
              <w:rPr>
                <w:rFonts w:asciiTheme="majorBidi" w:hAnsiTheme="majorBidi" w:cstheme="majorBidi"/>
                <w:sz w:val="20"/>
                <w:szCs w:val="20"/>
              </w:rPr>
            </w:pPr>
          </w:p>
        </w:tc>
        <w:tc>
          <w:tcPr>
            <w:tcW w:w="0" w:type="auto"/>
            <w:vAlign w:val="center"/>
            <w:hideMark/>
          </w:tcPr>
          <w:p w14:paraId="3FE54C4F" w14:textId="77777777" w:rsidR="00A93385" w:rsidRPr="00F864E2" w:rsidRDefault="00A93385" w:rsidP="00A93385">
            <w:pPr>
              <w:rPr>
                <w:rFonts w:asciiTheme="majorBidi" w:hAnsiTheme="majorBidi" w:cstheme="majorBidi"/>
                <w:sz w:val="20"/>
                <w:szCs w:val="20"/>
              </w:rPr>
            </w:pPr>
          </w:p>
        </w:tc>
        <w:tc>
          <w:tcPr>
            <w:tcW w:w="0" w:type="auto"/>
            <w:vAlign w:val="center"/>
            <w:hideMark/>
          </w:tcPr>
          <w:p w14:paraId="5AAD3F20"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b. Tipografi (jenis font, ukuran, spasi)</w:t>
            </w:r>
          </w:p>
        </w:tc>
        <w:tc>
          <w:tcPr>
            <w:tcW w:w="0" w:type="auto"/>
            <w:vAlign w:val="center"/>
            <w:hideMark/>
          </w:tcPr>
          <w:p w14:paraId="435B92F4" w14:textId="77777777" w:rsidR="00A93385" w:rsidRPr="00F864E2" w:rsidRDefault="00A93385" w:rsidP="00A93385">
            <w:pPr>
              <w:jc w:val="center"/>
              <w:rPr>
                <w:rFonts w:asciiTheme="majorBidi" w:hAnsiTheme="majorBidi" w:cstheme="majorBidi"/>
                <w:sz w:val="20"/>
                <w:szCs w:val="20"/>
              </w:rPr>
            </w:pPr>
            <w:r w:rsidRPr="00F864E2">
              <w:rPr>
                <w:rFonts w:asciiTheme="majorBidi" w:hAnsiTheme="majorBidi" w:cstheme="majorBidi"/>
                <w:b/>
                <w:bCs/>
                <w:sz w:val="20"/>
                <w:szCs w:val="20"/>
              </w:rPr>
              <w:t>3</w:t>
            </w:r>
          </w:p>
        </w:tc>
        <w:tc>
          <w:tcPr>
            <w:tcW w:w="0" w:type="auto"/>
            <w:vAlign w:val="center"/>
            <w:hideMark/>
          </w:tcPr>
          <w:p w14:paraId="2B217CCC" w14:textId="77777777" w:rsidR="00A93385" w:rsidRPr="00F864E2" w:rsidRDefault="00A93385" w:rsidP="00A93385">
            <w:pPr>
              <w:jc w:val="both"/>
              <w:rPr>
                <w:rFonts w:asciiTheme="majorBidi" w:hAnsiTheme="majorBidi" w:cstheme="majorBidi"/>
                <w:sz w:val="20"/>
                <w:szCs w:val="20"/>
              </w:rPr>
            </w:pPr>
            <w:r w:rsidRPr="00F864E2">
              <w:rPr>
                <w:rFonts w:asciiTheme="majorBidi" w:hAnsiTheme="majorBidi" w:cstheme="majorBidi"/>
                <w:sz w:val="20"/>
                <w:szCs w:val="20"/>
              </w:rPr>
              <w:t>Huruf Arab jelas dan terbaca. Namun font Latin kecil dan kurang proporsional di bagian transliterasi</w:t>
            </w:r>
          </w:p>
        </w:tc>
      </w:tr>
      <w:tr w:rsidR="00A93385" w:rsidRPr="00F864E2" w14:paraId="32ECB676" w14:textId="77777777" w:rsidTr="00A46AE2">
        <w:trPr>
          <w:tblCellSpacing w:w="15" w:type="dxa"/>
        </w:trPr>
        <w:tc>
          <w:tcPr>
            <w:tcW w:w="0" w:type="auto"/>
            <w:vAlign w:val="center"/>
            <w:hideMark/>
          </w:tcPr>
          <w:p w14:paraId="0564BA51" w14:textId="77777777" w:rsidR="00A93385" w:rsidRPr="00F864E2" w:rsidRDefault="00A93385" w:rsidP="00A93385">
            <w:pPr>
              <w:rPr>
                <w:rFonts w:asciiTheme="majorBidi" w:hAnsiTheme="majorBidi" w:cstheme="majorBidi"/>
                <w:sz w:val="20"/>
                <w:szCs w:val="20"/>
              </w:rPr>
            </w:pPr>
          </w:p>
        </w:tc>
        <w:tc>
          <w:tcPr>
            <w:tcW w:w="0" w:type="auto"/>
            <w:vAlign w:val="center"/>
            <w:hideMark/>
          </w:tcPr>
          <w:p w14:paraId="044C6083" w14:textId="77777777" w:rsidR="00A93385" w:rsidRPr="00F864E2" w:rsidRDefault="00A93385" w:rsidP="00A93385">
            <w:pPr>
              <w:rPr>
                <w:rFonts w:asciiTheme="majorBidi" w:hAnsiTheme="majorBidi" w:cstheme="majorBidi"/>
                <w:sz w:val="20"/>
                <w:szCs w:val="20"/>
              </w:rPr>
            </w:pPr>
          </w:p>
        </w:tc>
        <w:tc>
          <w:tcPr>
            <w:tcW w:w="0" w:type="auto"/>
            <w:vAlign w:val="center"/>
            <w:hideMark/>
          </w:tcPr>
          <w:p w14:paraId="011F4614"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c. Warna (BW/duotone/full color)</w:t>
            </w:r>
          </w:p>
        </w:tc>
        <w:tc>
          <w:tcPr>
            <w:tcW w:w="0" w:type="auto"/>
            <w:vAlign w:val="center"/>
            <w:hideMark/>
          </w:tcPr>
          <w:p w14:paraId="27D0217E" w14:textId="77777777" w:rsidR="00A93385" w:rsidRPr="00F864E2" w:rsidRDefault="00A93385" w:rsidP="00A93385">
            <w:pPr>
              <w:jc w:val="center"/>
              <w:rPr>
                <w:rFonts w:asciiTheme="majorBidi" w:hAnsiTheme="majorBidi" w:cstheme="majorBidi"/>
                <w:sz w:val="20"/>
                <w:szCs w:val="20"/>
              </w:rPr>
            </w:pPr>
            <w:r w:rsidRPr="00F864E2">
              <w:rPr>
                <w:rFonts w:asciiTheme="majorBidi" w:hAnsiTheme="majorBidi" w:cstheme="majorBidi"/>
                <w:b/>
                <w:bCs/>
                <w:sz w:val="20"/>
                <w:szCs w:val="20"/>
              </w:rPr>
              <w:t>2</w:t>
            </w:r>
          </w:p>
        </w:tc>
        <w:tc>
          <w:tcPr>
            <w:tcW w:w="0" w:type="auto"/>
            <w:vAlign w:val="center"/>
            <w:hideMark/>
          </w:tcPr>
          <w:p w14:paraId="76A1A966" w14:textId="77777777" w:rsidR="00A93385" w:rsidRPr="00F864E2" w:rsidRDefault="00A93385" w:rsidP="00A93385">
            <w:pPr>
              <w:jc w:val="both"/>
              <w:rPr>
                <w:rFonts w:asciiTheme="majorBidi" w:hAnsiTheme="majorBidi" w:cstheme="majorBidi"/>
                <w:sz w:val="20"/>
                <w:szCs w:val="20"/>
              </w:rPr>
            </w:pPr>
            <w:r w:rsidRPr="00F864E2">
              <w:rPr>
                <w:rFonts w:asciiTheme="majorBidi" w:hAnsiTheme="majorBidi" w:cstheme="majorBidi"/>
                <w:sz w:val="20"/>
                <w:szCs w:val="20"/>
              </w:rPr>
              <w:t>Hitam putih. Tidak ada penekanan visual atau pewarnaan untuk membedakan jenis materi</w:t>
            </w:r>
          </w:p>
        </w:tc>
      </w:tr>
      <w:tr w:rsidR="00A93385" w:rsidRPr="00F864E2" w14:paraId="24C941F7" w14:textId="77777777" w:rsidTr="00A46AE2">
        <w:trPr>
          <w:tblCellSpacing w:w="15" w:type="dxa"/>
        </w:trPr>
        <w:tc>
          <w:tcPr>
            <w:tcW w:w="0" w:type="auto"/>
            <w:vAlign w:val="center"/>
            <w:hideMark/>
          </w:tcPr>
          <w:p w14:paraId="3E20AD9A" w14:textId="77777777" w:rsidR="00A93385" w:rsidRPr="00F864E2" w:rsidRDefault="00A93385" w:rsidP="00A93385">
            <w:pPr>
              <w:rPr>
                <w:rFonts w:asciiTheme="majorBidi" w:hAnsiTheme="majorBidi" w:cstheme="majorBidi"/>
                <w:sz w:val="20"/>
                <w:szCs w:val="20"/>
              </w:rPr>
            </w:pPr>
          </w:p>
        </w:tc>
        <w:tc>
          <w:tcPr>
            <w:tcW w:w="0" w:type="auto"/>
            <w:vAlign w:val="center"/>
            <w:hideMark/>
          </w:tcPr>
          <w:p w14:paraId="06B0B388" w14:textId="77777777" w:rsidR="00A93385" w:rsidRPr="00F864E2" w:rsidRDefault="00A93385" w:rsidP="00A93385">
            <w:pPr>
              <w:rPr>
                <w:rFonts w:asciiTheme="majorBidi" w:hAnsiTheme="majorBidi" w:cstheme="majorBidi"/>
                <w:sz w:val="20"/>
                <w:szCs w:val="20"/>
              </w:rPr>
            </w:pPr>
          </w:p>
        </w:tc>
        <w:tc>
          <w:tcPr>
            <w:tcW w:w="0" w:type="auto"/>
            <w:vAlign w:val="center"/>
            <w:hideMark/>
          </w:tcPr>
          <w:p w14:paraId="43E41FEE"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d. Konsistensi layout (judul, subjudul, ilustrasi)</w:t>
            </w:r>
          </w:p>
        </w:tc>
        <w:tc>
          <w:tcPr>
            <w:tcW w:w="0" w:type="auto"/>
            <w:vAlign w:val="center"/>
            <w:hideMark/>
          </w:tcPr>
          <w:p w14:paraId="21A9B7CB" w14:textId="77777777" w:rsidR="00A93385" w:rsidRPr="00F864E2" w:rsidRDefault="00A93385" w:rsidP="00A93385">
            <w:pPr>
              <w:jc w:val="center"/>
              <w:rPr>
                <w:rFonts w:asciiTheme="majorBidi" w:hAnsiTheme="majorBidi" w:cstheme="majorBidi"/>
                <w:sz w:val="20"/>
                <w:szCs w:val="20"/>
              </w:rPr>
            </w:pPr>
            <w:r w:rsidRPr="00F864E2">
              <w:rPr>
                <w:rFonts w:asciiTheme="majorBidi" w:hAnsiTheme="majorBidi" w:cstheme="majorBidi"/>
                <w:b/>
                <w:bCs/>
                <w:sz w:val="20"/>
                <w:szCs w:val="20"/>
              </w:rPr>
              <w:t>3</w:t>
            </w:r>
          </w:p>
        </w:tc>
        <w:tc>
          <w:tcPr>
            <w:tcW w:w="0" w:type="auto"/>
            <w:vAlign w:val="center"/>
            <w:hideMark/>
          </w:tcPr>
          <w:p w14:paraId="06FCA16B" w14:textId="77777777" w:rsidR="00A93385" w:rsidRPr="00F864E2" w:rsidRDefault="00A93385" w:rsidP="00A93385">
            <w:pPr>
              <w:jc w:val="both"/>
              <w:rPr>
                <w:rFonts w:asciiTheme="majorBidi" w:hAnsiTheme="majorBidi" w:cstheme="majorBidi"/>
                <w:sz w:val="20"/>
                <w:szCs w:val="20"/>
              </w:rPr>
            </w:pPr>
            <w:r w:rsidRPr="00F864E2">
              <w:rPr>
                <w:rFonts w:asciiTheme="majorBidi" w:hAnsiTheme="majorBidi" w:cstheme="majorBidi"/>
                <w:sz w:val="20"/>
                <w:szCs w:val="20"/>
              </w:rPr>
              <w:t>Judul &amp; subjudul konsisten. Namun tidak ada elemen visual yang mendukung variasi atau daya tarik</w:t>
            </w:r>
          </w:p>
        </w:tc>
      </w:tr>
      <w:tr w:rsidR="00A93385" w:rsidRPr="00F864E2" w14:paraId="43A143B3" w14:textId="77777777" w:rsidTr="00A46AE2">
        <w:trPr>
          <w:tblCellSpacing w:w="15" w:type="dxa"/>
        </w:trPr>
        <w:tc>
          <w:tcPr>
            <w:tcW w:w="0" w:type="auto"/>
            <w:vAlign w:val="center"/>
            <w:hideMark/>
          </w:tcPr>
          <w:p w14:paraId="57F46E21"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3</w:t>
            </w:r>
          </w:p>
        </w:tc>
        <w:tc>
          <w:tcPr>
            <w:tcW w:w="0" w:type="auto"/>
            <w:vAlign w:val="center"/>
            <w:hideMark/>
          </w:tcPr>
          <w:p w14:paraId="5731DA2E"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b/>
                <w:bCs/>
                <w:sz w:val="20"/>
                <w:szCs w:val="20"/>
              </w:rPr>
              <w:t>Grafika Umum</w:t>
            </w:r>
          </w:p>
        </w:tc>
        <w:tc>
          <w:tcPr>
            <w:tcW w:w="0" w:type="auto"/>
            <w:vAlign w:val="center"/>
            <w:hideMark/>
          </w:tcPr>
          <w:p w14:paraId="2E8BE9A8" w14:textId="77777777" w:rsidR="00A93385" w:rsidRPr="00F864E2" w:rsidRDefault="00A93385" w:rsidP="00A93385">
            <w:pPr>
              <w:rPr>
                <w:rFonts w:asciiTheme="majorBidi" w:hAnsiTheme="majorBidi" w:cstheme="majorBidi"/>
                <w:sz w:val="20"/>
                <w:szCs w:val="20"/>
              </w:rPr>
            </w:pPr>
            <w:r w:rsidRPr="00F864E2">
              <w:rPr>
                <w:rFonts w:asciiTheme="majorBidi" w:hAnsiTheme="majorBidi" w:cstheme="majorBidi"/>
                <w:sz w:val="20"/>
                <w:szCs w:val="20"/>
              </w:rPr>
              <w:t>Kualitas cetak/tampilan digital nyaman dibaca</w:t>
            </w:r>
          </w:p>
        </w:tc>
        <w:tc>
          <w:tcPr>
            <w:tcW w:w="0" w:type="auto"/>
            <w:vAlign w:val="center"/>
            <w:hideMark/>
          </w:tcPr>
          <w:p w14:paraId="488FAECB" w14:textId="77777777" w:rsidR="00A93385" w:rsidRPr="00F864E2" w:rsidRDefault="00A93385" w:rsidP="00A93385">
            <w:pPr>
              <w:jc w:val="center"/>
              <w:rPr>
                <w:rFonts w:asciiTheme="majorBidi" w:hAnsiTheme="majorBidi" w:cstheme="majorBidi"/>
                <w:sz w:val="20"/>
                <w:szCs w:val="20"/>
              </w:rPr>
            </w:pPr>
            <w:r w:rsidRPr="00F864E2">
              <w:rPr>
                <w:rFonts w:asciiTheme="majorBidi" w:hAnsiTheme="majorBidi" w:cstheme="majorBidi"/>
                <w:b/>
                <w:bCs/>
                <w:sz w:val="20"/>
                <w:szCs w:val="20"/>
              </w:rPr>
              <w:t>3</w:t>
            </w:r>
          </w:p>
        </w:tc>
        <w:tc>
          <w:tcPr>
            <w:tcW w:w="0" w:type="auto"/>
            <w:vAlign w:val="center"/>
            <w:hideMark/>
          </w:tcPr>
          <w:p w14:paraId="4B3176A4" w14:textId="77777777" w:rsidR="00A93385" w:rsidRPr="00F864E2" w:rsidRDefault="00A93385" w:rsidP="00A93385">
            <w:pPr>
              <w:jc w:val="both"/>
              <w:rPr>
                <w:rFonts w:asciiTheme="majorBidi" w:hAnsiTheme="majorBidi" w:cstheme="majorBidi"/>
                <w:sz w:val="20"/>
                <w:szCs w:val="20"/>
              </w:rPr>
            </w:pPr>
            <w:r w:rsidRPr="00F864E2">
              <w:rPr>
                <w:rFonts w:asciiTheme="majorBidi" w:hAnsiTheme="majorBidi" w:cstheme="majorBidi"/>
                <w:sz w:val="20"/>
                <w:szCs w:val="20"/>
              </w:rPr>
              <w:t>Secara umum tampilan PDF nyaman dibaca, meskipun sedikit monoton karena dominan teks</w:t>
            </w:r>
          </w:p>
        </w:tc>
      </w:tr>
    </w:tbl>
    <w:p w14:paraId="62F3150C" w14:textId="77777777" w:rsidR="00F54F0F" w:rsidRPr="00F864E2" w:rsidRDefault="00F54F0F" w:rsidP="00F41E56">
      <w:pPr>
        <w:rPr>
          <w:rFonts w:asciiTheme="majorBidi" w:hAnsiTheme="majorBidi" w:cstheme="majorBidi"/>
          <w:sz w:val="20"/>
          <w:szCs w:val="20"/>
        </w:rPr>
      </w:pPr>
    </w:p>
    <w:p w14:paraId="7301CC2C" w14:textId="77777777" w:rsidR="00F54F0F" w:rsidRPr="00F864E2" w:rsidRDefault="00F54F0F" w:rsidP="00F41E56">
      <w:pPr>
        <w:rPr>
          <w:rFonts w:asciiTheme="majorBidi" w:hAnsiTheme="majorBidi" w:cstheme="majorBidi"/>
          <w:sz w:val="20"/>
          <w:szCs w:val="20"/>
        </w:rPr>
      </w:pPr>
    </w:p>
    <w:p w14:paraId="2D76EACF" w14:textId="6CAE22F0" w:rsidR="00F54F0F" w:rsidRPr="00F864E2" w:rsidRDefault="00F54F0F" w:rsidP="00F54F0F">
      <w:pPr>
        <w:jc w:val="center"/>
        <w:rPr>
          <w:rFonts w:asciiTheme="majorBidi" w:hAnsiTheme="majorBidi" w:cstheme="majorBidi"/>
          <w:b/>
          <w:bCs/>
          <w:sz w:val="20"/>
          <w:szCs w:val="20"/>
        </w:rPr>
      </w:pPr>
      <w:r w:rsidRPr="00F864E2">
        <w:rPr>
          <w:rFonts w:asciiTheme="majorBidi" w:hAnsiTheme="majorBidi" w:cstheme="majorBidi"/>
          <w:b/>
          <w:bCs/>
          <w:sz w:val="20"/>
          <w:szCs w:val="20"/>
        </w:rPr>
        <w:t>ABY JILID I (2)</w:t>
      </w:r>
    </w:p>
    <w:p w14:paraId="0FA5B852" w14:textId="77777777" w:rsidR="00786B9E" w:rsidRPr="00F864E2" w:rsidRDefault="00786B9E" w:rsidP="00F54F0F">
      <w:pPr>
        <w:jc w:val="center"/>
        <w:rPr>
          <w:rFonts w:asciiTheme="majorBidi" w:hAnsiTheme="majorBidi" w:cstheme="majorBidi"/>
          <w:b/>
          <w:bCs/>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20"/>
        <w:gridCol w:w="4262"/>
        <w:gridCol w:w="472"/>
        <w:gridCol w:w="2772"/>
      </w:tblGrid>
      <w:tr w:rsidR="00786B9E" w:rsidRPr="00F864E2" w14:paraId="12328D38" w14:textId="77777777">
        <w:trPr>
          <w:tblHeader/>
          <w:tblCellSpacing w:w="15" w:type="dxa"/>
        </w:trPr>
        <w:tc>
          <w:tcPr>
            <w:tcW w:w="0" w:type="auto"/>
            <w:vAlign w:val="center"/>
            <w:hideMark/>
          </w:tcPr>
          <w:p w14:paraId="2F4E4F17"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vAlign w:val="center"/>
            <w:hideMark/>
          </w:tcPr>
          <w:p w14:paraId="6A3CF574"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vAlign w:val="center"/>
            <w:hideMark/>
          </w:tcPr>
          <w:p w14:paraId="3FA143A6"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vAlign w:val="center"/>
            <w:hideMark/>
          </w:tcPr>
          <w:p w14:paraId="28AD0F59"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786B9E" w:rsidRPr="00F864E2" w14:paraId="1CEEC128" w14:textId="77777777" w:rsidTr="00786B9E">
        <w:trPr>
          <w:tblCellSpacing w:w="15" w:type="dxa"/>
        </w:trPr>
        <w:tc>
          <w:tcPr>
            <w:tcW w:w="0" w:type="auto"/>
            <w:vAlign w:val="center"/>
            <w:hideMark/>
          </w:tcPr>
          <w:p w14:paraId="3860668D" w14:textId="77777777" w:rsidR="00786B9E" w:rsidRPr="00F864E2" w:rsidRDefault="00786B9E" w:rsidP="00786B9E">
            <w:pPr>
              <w:spacing w:after="0" w:line="240" w:lineRule="auto"/>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 Isi/Materi</w:t>
            </w:r>
          </w:p>
        </w:tc>
        <w:tc>
          <w:tcPr>
            <w:tcW w:w="0" w:type="auto"/>
            <w:vAlign w:val="center"/>
            <w:hideMark/>
          </w:tcPr>
          <w:p w14:paraId="654AF474"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bertentangan dengan Pancasila, bebas SARA, kekerasan, pornografi</w:t>
            </w:r>
          </w:p>
        </w:tc>
        <w:tc>
          <w:tcPr>
            <w:tcW w:w="0" w:type="auto"/>
            <w:vAlign w:val="center"/>
            <w:hideMark/>
          </w:tcPr>
          <w:p w14:paraId="0791000D"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60BBBA81"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Materi aman, sesuai nilai islami dan etis</w:t>
            </w:r>
          </w:p>
        </w:tc>
      </w:tr>
      <w:tr w:rsidR="00786B9E" w:rsidRPr="00F864E2" w14:paraId="5CA61D15" w14:textId="77777777" w:rsidTr="00786B9E">
        <w:trPr>
          <w:tblCellSpacing w:w="15" w:type="dxa"/>
        </w:trPr>
        <w:tc>
          <w:tcPr>
            <w:tcW w:w="0" w:type="auto"/>
            <w:vAlign w:val="center"/>
            <w:hideMark/>
          </w:tcPr>
          <w:p w14:paraId="0E74CA4A"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181398C"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Bebas dari plagiarisme</w:t>
            </w:r>
          </w:p>
        </w:tc>
        <w:tc>
          <w:tcPr>
            <w:tcW w:w="0" w:type="auto"/>
            <w:vAlign w:val="center"/>
            <w:hideMark/>
          </w:tcPr>
          <w:p w14:paraId="45898055"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470D19DD"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indikasi plagiarisme</w:t>
            </w:r>
          </w:p>
        </w:tc>
      </w:tr>
      <w:tr w:rsidR="00786B9E" w:rsidRPr="00F864E2" w14:paraId="3A1C1AA2" w14:textId="77777777" w:rsidTr="00786B9E">
        <w:trPr>
          <w:tblCellSpacing w:w="15" w:type="dxa"/>
        </w:trPr>
        <w:tc>
          <w:tcPr>
            <w:tcW w:w="0" w:type="auto"/>
            <w:vAlign w:val="center"/>
            <w:hideMark/>
          </w:tcPr>
          <w:p w14:paraId="6BB69AC0"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575B95B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Capaian Pembelajaran sesuai elemen yang disyaratkan</w:t>
            </w:r>
          </w:p>
        </w:tc>
        <w:tc>
          <w:tcPr>
            <w:tcW w:w="0" w:type="auto"/>
            <w:vAlign w:val="center"/>
            <w:hideMark/>
          </w:tcPr>
          <w:p w14:paraId="6F8B3890"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4B05D729"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CP tersirat, tidak eksplisit</w:t>
            </w:r>
          </w:p>
        </w:tc>
      </w:tr>
      <w:tr w:rsidR="00786B9E" w:rsidRPr="00F864E2" w14:paraId="6AD8FAED" w14:textId="77777777" w:rsidTr="00786B9E">
        <w:trPr>
          <w:tblCellSpacing w:w="15" w:type="dxa"/>
        </w:trPr>
        <w:tc>
          <w:tcPr>
            <w:tcW w:w="0" w:type="auto"/>
            <w:vAlign w:val="center"/>
            <w:hideMark/>
          </w:tcPr>
          <w:p w14:paraId="6336916A"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F75842C"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Tujuan Pembelajaran sesuai CP</w:t>
            </w:r>
          </w:p>
        </w:tc>
        <w:tc>
          <w:tcPr>
            <w:tcW w:w="0" w:type="auto"/>
            <w:vAlign w:val="center"/>
            <w:hideMark/>
          </w:tcPr>
          <w:p w14:paraId="1A5C5EB5"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64AA0D9C"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Tersirat dalam urutan materi</w:t>
            </w:r>
          </w:p>
        </w:tc>
      </w:tr>
      <w:tr w:rsidR="00786B9E" w:rsidRPr="00F864E2" w14:paraId="63EBC938" w14:textId="77777777" w:rsidTr="00786B9E">
        <w:trPr>
          <w:tblCellSpacing w:w="15" w:type="dxa"/>
        </w:trPr>
        <w:tc>
          <w:tcPr>
            <w:tcW w:w="0" w:type="auto"/>
            <w:vAlign w:val="center"/>
            <w:hideMark/>
          </w:tcPr>
          <w:p w14:paraId="211F4D76"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8EB68FB"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Peta konsep sesuai keluasan materi</w:t>
            </w:r>
          </w:p>
        </w:tc>
        <w:tc>
          <w:tcPr>
            <w:tcW w:w="0" w:type="auto"/>
            <w:vAlign w:val="center"/>
            <w:hideMark/>
          </w:tcPr>
          <w:p w14:paraId="0A27391B"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1DC68512"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peta visual</w:t>
            </w:r>
          </w:p>
        </w:tc>
      </w:tr>
      <w:tr w:rsidR="00786B9E" w:rsidRPr="00F864E2" w14:paraId="1AC4D5FA" w14:textId="77777777" w:rsidTr="00786B9E">
        <w:trPr>
          <w:tblCellSpacing w:w="15" w:type="dxa"/>
        </w:trPr>
        <w:tc>
          <w:tcPr>
            <w:tcW w:w="0" w:type="auto"/>
            <w:vAlign w:val="center"/>
            <w:hideMark/>
          </w:tcPr>
          <w:p w14:paraId="679366B2"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CD7B67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Apersepsi relevan</w:t>
            </w:r>
          </w:p>
        </w:tc>
        <w:tc>
          <w:tcPr>
            <w:tcW w:w="0" w:type="auto"/>
            <w:vAlign w:val="center"/>
            <w:hideMark/>
          </w:tcPr>
          <w:p w14:paraId="1A7F0FF4"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1793C3A2"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Dialog pembuka kontekstual</w:t>
            </w:r>
          </w:p>
        </w:tc>
      </w:tr>
      <w:tr w:rsidR="00786B9E" w:rsidRPr="00F864E2" w14:paraId="5327A3F8" w14:textId="77777777" w:rsidTr="00786B9E">
        <w:trPr>
          <w:tblCellSpacing w:w="15" w:type="dxa"/>
        </w:trPr>
        <w:tc>
          <w:tcPr>
            <w:tcW w:w="0" w:type="auto"/>
            <w:vAlign w:val="center"/>
            <w:hideMark/>
          </w:tcPr>
          <w:p w14:paraId="0C518D2C"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2FA1910D"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Menambah kedalaman materi</w:t>
            </w:r>
          </w:p>
        </w:tc>
        <w:tc>
          <w:tcPr>
            <w:tcW w:w="0" w:type="auto"/>
            <w:vAlign w:val="center"/>
            <w:hideMark/>
          </w:tcPr>
          <w:p w14:paraId="64465ECF"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7AB02927"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Materi bertahap memperkaya kosa kata</w:t>
            </w:r>
          </w:p>
        </w:tc>
      </w:tr>
      <w:tr w:rsidR="00786B9E" w:rsidRPr="00F864E2" w14:paraId="7E5F70AB" w14:textId="77777777" w:rsidTr="00786B9E">
        <w:trPr>
          <w:tblCellSpacing w:w="15" w:type="dxa"/>
        </w:trPr>
        <w:tc>
          <w:tcPr>
            <w:tcW w:w="0" w:type="auto"/>
            <w:vAlign w:val="center"/>
            <w:hideMark/>
          </w:tcPr>
          <w:p w14:paraId="32CA4307"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47A268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Akomodatif usia dan perkembangan</w:t>
            </w:r>
          </w:p>
        </w:tc>
        <w:tc>
          <w:tcPr>
            <w:tcW w:w="0" w:type="auto"/>
            <w:vAlign w:val="center"/>
            <w:hideMark/>
          </w:tcPr>
          <w:p w14:paraId="2D24F1B8"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7D59F02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Sesuai untuk tingkat pemula-menengah</w:t>
            </w:r>
          </w:p>
        </w:tc>
      </w:tr>
      <w:tr w:rsidR="00786B9E" w:rsidRPr="00F864E2" w14:paraId="2B0D2E09" w14:textId="77777777" w:rsidTr="00786B9E">
        <w:trPr>
          <w:tblCellSpacing w:w="15" w:type="dxa"/>
        </w:trPr>
        <w:tc>
          <w:tcPr>
            <w:tcW w:w="0" w:type="auto"/>
            <w:vAlign w:val="center"/>
            <w:hideMark/>
          </w:tcPr>
          <w:p w14:paraId="2E72423D"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7063EA3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Akomodatif IPTEK, budaya, K3L</w:t>
            </w:r>
          </w:p>
        </w:tc>
        <w:tc>
          <w:tcPr>
            <w:tcW w:w="0" w:type="auto"/>
            <w:vAlign w:val="center"/>
            <w:hideMark/>
          </w:tcPr>
          <w:p w14:paraId="441D0178"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27CE2925"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integrasi IPTEK atau lingkungan</w:t>
            </w:r>
          </w:p>
        </w:tc>
      </w:tr>
      <w:tr w:rsidR="00786B9E" w:rsidRPr="00F864E2" w14:paraId="218E11EF" w14:textId="77777777" w:rsidTr="00786B9E">
        <w:trPr>
          <w:tblCellSpacing w:w="15" w:type="dxa"/>
        </w:trPr>
        <w:tc>
          <w:tcPr>
            <w:tcW w:w="0" w:type="auto"/>
            <w:vAlign w:val="center"/>
            <w:hideMark/>
          </w:tcPr>
          <w:p w14:paraId="33ABCE96"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612116A0"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Data sahih dan ilmiah</w:t>
            </w:r>
          </w:p>
        </w:tc>
        <w:tc>
          <w:tcPr>
            <w:tcW w:w="0" w:type="auto"/>
            <w:vAlign w:val="center"/>
            <w:hideMark/>
          </w:tcPr>
          <w:p w14:paraId="4D6DD290"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0933C15F"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Fakta akurat</w:t>
            </w:r>
          </w:p>
        </w:tc>
      </w:tr>
      <w:tr w:rsidR="00786B9E" w:rsidRPr="00F864E2" w14:paraId="7ABB070D" w14:textId="77777777" w:rsidTr="00786B9E">
        <w:trPr>
          <w:tblCellSpacing w:w="15" w:type="dxa"/>
        </w:trPr>
        <w:tc>
          <w:tcPr>
            <w:tcW w:w="0" w:type="auto"/>
            <w:vAlign w:val="center"/>
            <w:hideMark/>
          </w:tcPr>
          <w:p w14:paraId="6252CF0B"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DDDD54E"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Dukungan Profil Pancasila &amp; Rahmatan lil-‘Alamin</w:t>
            </w:r>
          </w:p>
        </w:tc>
        <w:tc>
          <w:tcPr>
            <w:tcW w:w="0" w:type="auto"/>
            <w:vAlign w:val="center"/>
            <w:hideMark/>
          </w:tcPr>
          <w:p w14:paraId="624CD1EC"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381E3A9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Nilai sosial tersirat</w:t>
            </w:r>
          </w:p>
        </w:tc>
      </w:tr>
      <w:tr w:rsidR="00786B9E" w:rsidRPr="00F864E2" w14:paraId="1442721C" w14:textId="77777777" w:rsidTr="00786B9E">
        <w:trPr>
          <w:tblCellSpacing w:w="15" w:type="dxa"/>
        </w:trPr>
        <w:tc>
          <w:tcPr>
            <w:tcW w:w="0" w:type="auto"/>
            <w:vAlign w:val="center"/>
            <w:hideMark/>
          </w:tcPr>
          <w:p w14:paraId="740A6725"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E23E629"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Kegiatan sesuai TP</w:t>
            </w:r>
          </w:p>
        </w:tc>
        <w:tc>
          <w:tcPr>
            <w:tcW w:w="0" w:type="auto"/>
            <w:vAlign w:val="center"/>
            <w:hideMark/>
          </w:tcPr>
          <w:p w14:paraId="52418624"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36C3E55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Sesuai keterampilan bahasa</w:t>
            </w:r>
          </w:p>
        </w:tc>
      </w:tr>
      <w:tr w:rsidR="00786B9E" w:rsidRPr="00F864E2" w14:paraId="00610B57" w14:textId="77777777" w:rsidTr="00786B9E">
        <w:trPr>
          <w:tblCellSpacing w:w="15" w:type="dxa"/>
        </w:trPr>
        <w:tc>
          <w:tcPr>
            <w:tcW w:w="0" w:type="auto"/>
            <w:vAlign w:val="center"/>
            <w:hideMark/>
          </w:tcPr>
          <w:p w14:paraId="5420496D"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75ADCFB5"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Memperhatikan keterampilan abad 21 &amp; SDGs</w:t>
            </w:r>
          </w:p>
        </w:tc>
        <w:tc>
          <w:tcPr>
            <w:tcW w:w="0" w:type="auto"/>
            <w:vAlign w:val="center"/>
            <w:hideMark/>
          </w:tcPr>
          <w:p w14:paraId="28064F49"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151C792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Minim penguatan kolaborasi/global</w:t>
            </w:r>
          </w:p>
        </w:tc>
      </w:tr>
      <w:tr w:rsidR="00786B9E" w:rsidRPr="00F864E2" w14:paraId="1A8A4876" w14:textId="77777777" w:rsidTr="00786B9E">
        <w:trPr>
          <w:tblCellSpacing w:w="15" w:type="dxa"/>
        </w:trPr>
        <w:tc>
          <w:tcPr>
            <w:tcW w:w="0" w:type="auto"/>
            <w:vAlign w:val="center"/>
            <w:hideMark/>
          </w:tcPr>
          <w:p w14:paraId="25FCBC3C"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6BCE030B"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Pembelajaran berdiferensiasi</w:t>
            </w:r>
          </w:p>
        </w:tc>
        <w:tc>
          <w:tcPr>
            <w:tcW w:w="0" w:type="auto"/>
            <w:vAlign w:val="center"/>
            <w:hideMark/>
          </w:tcPr>
          <w:p w14:paraId="59579C87"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111CD7A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variasi kebutuhan belajar</w:t>
            </w:r>
          </w:p>
        </w:tc>
      </w:tr>
      <w:tr w:rsidR="00786B9E" w:rsidRPr="00F864E2" w14:paraId="2A67AD46" w14:textId="77777777" w:rsidTr="00786B9E">
        <w:trPr>
          <w:tblCellSpacing w:w="15" w:type="dxa"/>
        </w:trPr>
        <w:tc>
          <w:tcPr>
            <w:tcW w:w="0" w:type="auto"/>
            <w:vAlign w:val="center"/>
            <w:hideMark/>
          </w:tcPr>
          <w:p w14:paraId="460A9715"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F52CDA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Aktivitas individu &amp; kelompok</w:t>
            </w:r>
          </w:p>
        </w:tc>
        <w:tc>
          <w:tcPr>
            <w:tcW w:w="0" w:type="auto"/>
            <w:vAlign w:val="center"/>
            <w:hideMark/>
          </w:tcPr>
          <w:p w14:paraId="46A87561"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47ABF1C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Dapat digunakan keduanya</w:t>
            </w:r>
          </w:p>
        </w:tc>
      </w:tr>
      <w:tr w:rsidR="00786B9E" w:rsidRPr="00F864E2" w14:paraId="3F25EA8A" w14:textId="77777777" w:rsidTr="00786B9E">
        <w:trPr>
          <w:tblCellSpacing w:w="15" w:type="dxa"/>
        </w:trPr>
        <w:tc>
          <w:tcPr>
            <w:tcW w:w="0" w:type="auto"/>
            <w:vAlign w:val="center"/>
            <w:hideMark/>
          </w:tcPr>
          <w:p w14:paraId="666F1691"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EC1A519"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Asesmen awal/proses</w:t>
            </w:r>
          </w:p>
        </w:tc>
        <w:tc>
          <w:tcPr>
            <w:tcW w:w="0" w:type="auto"/>
            <w:vAlign w:val="center"/>
            <w:hideMark/>
          </w:tcPr>
          <w:p w14:paraId="75E7838D"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4DAE9F6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Latihan sebagai formatif</w:t>
            </w:r>
          </w:p>
        </w:tc>
      </w:tr>
      <w:tr w:rsidR="00786B9E" w:rsidRPr="00F864E2" w14:paraId="17B02A36" w14:textId="77777777" w:rsidTr="00786B9E">
        <w:trPr>
          <w:tblCellSpacing w:w="15" w:type="dxa"/>
        </w:trPr>
        <w:tc>
          <w:tcPr>
            <w:tcW w:w="0" w:type="auto"/>
            <w:vAlign w:val="center"/>
            <w:hideMark/>
          </w:tcPr>
          <w:p w14:paraId="2CA38BD9"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938C3E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Asesmen sikap, pengetahuan, keterampilan</w:t>
            </w:r>
          </w:p>
        </w:tc>
        <w:tc>
          <w:tcPr>
            <w:tcW w:w="0" w:type="auto"/>
            <w:vAlign w:val="center"/>
            <w:hideMark/>
          </w:tcPr>
          <w:p w14:paraId="31C00DA5"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2FD84A89"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Fokus pada kognitif</w:t>
            </w:r>
          </w:p>
        </w:tc>
      </w:tr>
      <w:tr w:rsidR="00786B9E" w:rsidRPr="00F864E2" w14:paraId="6DCE8324" w14:textId="77777777" w:rsidTr="00786B9E">
        <w:trPr>
          <w:tblCellSpacing w:w="15" w:type="dxa"/>
        </w:trPr>
        <w:tc>
          <w:tcPr>
            <w:tcW w:w="0" w:type="auto"/>
            <w:vAlign w:val="center"/>
            <w:hideMark/>
          </w:tcPr>
          <w:p w14:paraId="5C50152F"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0749956D"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Sumatif berbasis HOTS</w:t>
            </w:r>
          </w:p>
        </w:tc>
        <w:tc>
          <w:tcPr>
            <w:tcW w:w="0" w:type="auto"/>
            <w:vAlign w:val="center"/>
            <w:hideMark/>
          </w:tcPr>
          <w:p w14:paraId="2CF638E9"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7CF212F7"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Fokus hafalan dan pemahaman dasar</w:t>
            </w:r>
          </w:p>
        </w:tc>
      </w:tr>
      <w:tr w:rsidR="00786B9E" w:rsidRPr="00F864E2" w14:paraId="2DAA6450" w14:textId="77777777" w:rsidTr="00786B9E">
        <w:trPr>
          <w:tblCellSpacing w:w="15" w:type="dxa"/>
        </w:trPr>
        <w:tc>
          <w:tcPr>
            <w:tcW w:w="0" w:type="auto"/>
            <w:vAlign w:val="center"/>
            <w:hideMark/>
          </w:tcPr>
          <w:p w14:paraId="2689EE32"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483C03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Remedial &amp; pengayaan berbasis QR</w:t>
            </w:r>
          </w:p>
        </w:tc>
        <w:tc>
          <w:tcPr>
            <w:tcW w:w="0" w:type="auto"/>
            <w:vAlign w:val="center"/>
            <w:hideMark/>
          </w:tcPr>
          <w:p w14:paraId="1D71E5D5"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vAlign w:val="center"/>
            <w:hideMark/>
          </w:tcPr>
          <w:p w14:paraId="358AECC7"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tersedia</w:t>
            </w:r>
          </w:p>
        </w:tc>
      </w:tr>
      <w:tr w:rsidR="00786B9E" w:rsidRPr="00F864E2" w14:paraId="21E0D409" w14:textId="77777777" w:rsidTr="00786B9E">
        <w:trPr>
          <w:tblCellSpacing w:w="15" w:type="dxa"/>
        </w:trPr>
        <w:tc>
          <w:tcPr>
            <w:tcW w:w="0" w:type="auto"/>
            <w:vAlign w:val="center"/>
            <w:hideMark/>
          </w:tcPr>
          <w:p w14:paraId="7CD7189E"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62D85125"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Refleksi pembelajaran</w:t>
            </w:r>
          </w:p>
        </w:tc>
        <w:tc>
          <w:tcPr>
            <w:tcW w:w="0" w:type="auto"/>
            <w:vAlign w:val="center"/>
            <w:hideMark/>
          </w:tcPr>
          <w:p w14:paraId="1FADDA13"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vAlign w:val="center"/>
            <w:hideMark/>
          </w:tcPr>
          <w:p w14:paraId="6B93D860"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tersedia sesi refleksi</w:t>
            </w:r>
          </w:p>
        </w:tc>
      </w:tr>
    </w:tbl>
    <w:p w14:paraId="178E3FB4" w14:textId="77777777" w:rsidR="00F54F0F" w:rsidRPr="00F864E2" w:rsidRDefault="00F54F0F" w:rsidP="00F54F0F">
      <w:pPr>
        <w:rPr>
          <w:rFonts w:asciiTheme="majorBidi" w:hAnsiTheme="majorBidi" w:cstheme="majorBidi"/>
          <w:b/>
          <w:bCs/>
          <w:sz w:val="20"/>
          <w:szCs w:val="20"/>
        </w:rPr>
      </w:pPr>
    </w:p>
    <w:p w14:paraId="131E15C6" w14:textId="77777777" w:rsidR="00786B9E" w:rsidRPr="00F864E2" w:rsidRDefault="00786B9E" w:rsidP="00786B9E">
      <w:pPr>
        <w:pStyle w:val="NormalWeb"/>
        <w:rPr>
          <w:sz w:val="20"/>
          <w:szCs w:val="20"/>
        </w:rPr>
      </w:pPr>
      <w:r w:rsidRPr="00F864E2">
        <w:rPr>
          <w:rStyle w:val="Strong"/>
          <w:rFonts w:eastAsiaTheme="majorEastAsia"/>
          <w:sz w:val="20"/>
          <w:szCs w:val="20"/>
        </w:rPr>
        <w:t>Aspek A – Isi/Materi</w:t>
      </w:r>
      <w:r w:rsidRPr="00F864E2">
        <w:rPr>
          <w:sz w:val="20"/>
          <w:szCs w:val="20"/>
        </w:rPr>
        <w:br/>
        <w:t>Jumlah skor maksimum: 20 x 4 = 80</w:t>
      </w:r>
      <w:r w:rsidRPr="00F864E2">
        <w:rPr>
          <w:sz w:val="20"/>
          <w:szCs w:val="20"/>
        </w:rPr>
        <w:br/>
        <w:t>Jumlah skor aktual: 57</w:t>
      </w:r>
      <w:r w:rsidRPr="00F864E2">
        <w:rPr>
          <w:sz w:val="20"/>
          <w:szCs w:val="20"/>
        </w:rPr>
        <w:br/>
        <w:t xml:space="preserve">Rata-rata: (57/80) × 100 = 71.25 → </w:t>
      </w:r>
      <w:r w:rsidRPr="00F864E2">
        <w:rPr>
          <w:rStyle w:val="Strong"/>
          <w:rFonts w:eastAsiaTheme="majorEastAsia"/>
          <w:sz w:val="20"/>
          <w:szCs w:val="20"/>
        </w:rPr>
        <w:t>Baik (B)</w:t>
      </w:r>
      <w:r w:rsidRPr="00F864E2">
        <w:rPr>
          <w:sz w:val="20"/>
          <w:szCs w:val="20"/>
        </w:rPr>
        <w:br/>
        <w:t>Bobot 40% → 28.5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0"/>
        <w:gridCol w:w="3415"/>
        <w:gridCol w:w="472"/>
        <w:gridCol w:w="2475"/>
      </w:tblGrid>
      <w:tr w:rsidR="00786B9E" w:rsidRPr="00F864E2" w14:paraId="016A717B" w14:textId="77777777">
        <w:trPr>
          <w:tblHeader/>
          <w:tblCellSpacing w:w="15" w:type="dxa"/>
        </w:trPr>
        <w:tc>
          <w:tcPr>
            <w:tcW w:w="0" w:type="auto"/>
            <w:vAlign w:val="center"/>
            <w:hideMark/>
          </w:tcPr>
          <w:p w14:paraId="62774586"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vAlign w:val="center"/>
            <w:hideMark/>
          </w:tcPr>
          <w:p w14:paraId="14B31746"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vAlign w:val="center"/>
            <w:hideMark/>
          </w:tcPr>
          <w:p w14:paraId="359099FE"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vAlign w:val="center"/>
            <w:hideMark/>
          </w:tcPr>
          <w:p w14:paraId="07707CA5"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786B9E" w:rsidRPr="00F864E2" w14:paraId="5A1D5A08" w14:textId="77777777" w:rsidTr="00786B9E">
        <w:trPr>
          <w:tblCellSpacing w:w="15" w:type="dxa"/>
        </w:trPr>
        <w:tc>
          <w:tcPr>
            <w:tcW w:w="0" w:type="auto"/>
            <w:vAlign w:val="center"/>
            <w:hideMark/>
          </w:tcPr>
          <w:p w14:paraId="6B901D40" w14:textId="77777777" w:rsidR="00786B9E" w:rsidRPr="00F864E2" w:rsidRDefault="00786B9E" w:rsidP="00786B9E">
            <w:pPr>
              <w:spacing w:after="0" w:line="240" w:lineRule="auto"/>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B. Penyajian</w:t>
            </w:r>
          </w:p>
        </w:tc>
        <w:tc>
          <w:tcPr>
            <w:tcW w:w="0" w:type="auto"/>
            <w:vAlign w:val="center"/>
            <w:hideMark/>
          </w:tcPr>
          <w:p w14:paraId="12BF087B"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Bab konsisten, sistematis, koheren</w:t>
            </w:r>
          </w:p>
        </w:tc>
        <w:tc>
          <w:tcPr>
            <w:tcW w:w="0" w:type="auto"/>
            <w:vAlign w:val="center"/>
            <w:hideMark/>
          </w:tcPr>
          <w:p w14:paraId="45B508D0"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4D1FDAE5"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Struktur unit konsisten</w:t>
            </w:r>
          </w:p>
        </w:tc>
      </w:tr>
      <w:tr w:rsidR="00786B9E" w:rsidRPr="00F864E2" w14:paraId="4E528127" w14:textId="77777777" w:rsidTr="00786B9E">
        <w:trPr>
          <w:tblCellSpacing w:w="15" w:type="dxa"/>
        </w:trPr>
        <w:tc>
          <w:tcPr>
            <w:tcW w:w="0" w:type="auto"/>
            <w:vAlign w:val="center"/>
            <w:hideMark/>
          </w:tcPr>
          <w:p w14:paraId="3313D2C1"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A88F48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Adaptif perkembangan peserta didik</w:t>
            </w:r>
          </w:p>
        </w:tc>
        <w:tc>
          <w:tcPr>
            <w:tcW w:w="0" w:type="auto"/>
            <w:vAlign w:val="center"/>
            <w:hideMark/>
          </w:tcPr>
          <w:p w14:paraId="1319C4A6"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5E99D37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Kesulitan meningkat bertahap</w:t>
            </w:r>
          </w:p>
        </w:tc>
      </w:tr>
      <w:tr w:rsidR="00786B9E" w:rsidRPr="00F864E2" w14:paraId="06B722E0" w14:textId="77777777" w:rsidTr="00786B9E">
        <w:trPr>
          <w:tblCellSpacing w:w="15" w:type="dxa"/>
        </w:trPr>
        <w:tc>
          <w:tcPr>
            <w:tcW w:w="0" w:type="auto"/>
            <w:vAlign w:val="center"/>
            <w:hideMark/>
          </w:tcPr>
          <w:p w14:paraId="4E3197D9"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5F9B422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Adaptif IPTEK, lingkungan, budaya lokal</w:t>
            </w:r>
          </w:p>
        </w:tc>
        <w:tc>
          <w:tcPr>
            <w:tcW w:w="0" w:type="auto"/>
            <w:vAlign w:val="center"/>
            <w:hideMark/>
          </w:tcPr>
          <w:p w14:paraId="62451E8A"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10B18E92"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Fokus budaya Arab</w:t>
            </w:r>
          </w:p>
        </w:tc>
      </w:tr>
      <w:tr w:rsidR="00786B9E" w:rsidRPr="00F864E2" w14:paraId="292098D4" w14:textId="77777777" w:rsidTr="00786B9E">
        <w:trPr>
          <w:tblCellSpacing w:w="15" w:type="dxa"/>
        </w:trPr>
        <w:tc>
          <w:tcPr>
            <w:tcW w:w="0" w:type="auto"/>
            <w:vAlign w:val="center"/>
            <w:hideMark/>
          </w:tcPr>
          <w:p w14:paraId="3AC1A8D1"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27631AB"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Pengantar/prakata informatif</w:t>
            </w:r>
          </w:p>
        </w:tc>
        <w:tc>
          <w:tcPr>
            <w:tcW w:w="0" w:type="auto"/>
            <w:vAlign w:val="center"/>
            <w:hideMark/>
          </w:tcPr>
          <w:p w14:paraId="7B5C3B7E"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1C6350D4"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Latar umum</w:t>
            </w:r>
          </w:p>
        </w:tc>
      </w:tr>
      <w:tr w:rsidR="00786B9E" w:rsidRPr="00F864E2" w14:paraId="3F6FD342" w14:textId="77777777" w:rsidTr="00786B9E">
        <w:trPr>
          <w:tblCellSpacing w:w="15" w:type="dxa"/>
        </w:trPr>
        <w:tc>
          <w:tcPr>
            <w:tcW w:w="0" w:type="auto"/>
            <w:vAlign w:val="center"/>
            <w:hideMark/>
          </w:tcPr>
          <w:p w14:paraId="6293BF40"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591CE9F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Daftar isi sesuai isi buku</w:t>
            </w:r>
          </w:p>
        </w:tc>
        <w:tc>
          <w:tcPr>
            <w:tcW w:w="0" w:type="auto"/>
            <w:vAlign w:val="center"/>
            <w:hideMark/>
          </w:tcPr>
          <w:p w14:paraId="4548A244"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0E85D602"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Sesuai dan lengkap</w:t>
            </w:r>
          </w:p>
        </w:tc>
      </w:tr>
      <w:tr w:rsidR="00786B9E" w:rsidRPr="00F864E2" w14:paraId="1B14ABDC" w14:textId="77777777" w:rsidTr="00786B9E">
        <w:trPr>
          <w:tblCellSpacing w:w="15" w:type="dxa"/>
        </w:trPr>
        <w:tc>
          <w:tcPr>
            <w:tcW w:w="0" w:type="auto"/>
            <w:vAlign w:val="center"/>
            <w:hideMark/>
          </w:tcPr>
          <w:p w14:paraId="40085E39"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C1382FB"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Petunjuk penggunaan jelas</w:t>
            </w:r>
          </w:p>
        </w:tc>
        <w:tc>
          <w:tcPr>
            <w:tcW w:w="0" w:type="auto"/>
            <w:vAlign w:val="center"/>
            <w:hideMark/>
          </w:tcPr>
          <w:p w14:paraId="33949B98"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6721E9D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petunjuk eksplisit</w:t>
            </w:r>
          </w:p>
        </w:tc>
      </w:tr>
      <w:tr w:rsidR="00786B9E" w:rsidRPr="00F864E2" w14:paraId="18B2D531" w14:textId="77777777" w:rsidTr="00786B9E">
        <w:trPr>
          <w:tblCellSpacing w:w="15" w:type="dxa"/>
        </w:trPr>
        <w:tc>
          <w:tcPr>
            <w:tcW w:w="0" w:type="auto"/>
            <w:vAlign w:val="center"/>
            <w:hideMark/>
          </w:tcPr>
          <w:p w14:paraId="0311C6BB"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5C01A310"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Glosarium/indeks</w:t>
            </w:r>
          </w:p>
        </w:tc>
        <w:tc>
          <w:tcPr>
            <w:tcW w:w="0" w:type="auto"/>
            <w:vAlign w:val="center"/>
            <w:hideMark/>
          </w:tcPr>
          <w:p w14:paraId="45D98052"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vAlign w:val="center"/>
            <w:hideMark/>
          </w:tcPr>
          <w:p w14:paraId="441C9CA9"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tersedia</w:t>
            </w:r>
          </w:p>
        </w:tc>
      </w:tr>
      <w:tr w:rsidR="00786B9E" w:rsidRPr="00F864E2" w14:paraId="2FAD049B" w14:textId="77777777" w:rsidTr="00786B9E">
        <w:trPr>
          <w:tblCellSpacing w:w="15" w:type="dxa"/>
        </w:trPr>
        <w:tc>
          <w:tcPr>
            <w:tcW w:w="0" w:type="auto"/>
            <w:vAlign w:val="center"/>
            <w:hideMark/>
          </w:tcPr>
          <w:p w14:paraId="1FA96B74"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18C12E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Daftar pustaka relevan</w:t>
            </w:r>
          </w:p>
        </w:tc>
        <w:tc>
          <w:tcPr>
            <w:tcW w:w="0" w:type="auto"/>
            <w:vAlign w:val="center"/>
            <w:hideMark/>
          </w:tcPr>
          <w:p w14:paraId="35BD6ED3"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vAlign w:val="center"/>
            <w:hideMark/>
          </w:tcPr>
          <w:p w14:paraId="3F515EC2"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referensi</w:t>
            </w:r>
          </w:p>
        </w:tc>
      </w:tr>
    </w:tbl>
    <w:p w14:paraId="6D114FE7" w14:textId="77777777" w:rsidR="00786B9E" w:rsidRPr="00F864E2" w:rsidRDefault="00786B9E" w:rsidP="00786B9E">
      <w:pPr>
        <w:pStyle w:val="NormalWeb"/>
        <w:rPr>
          <w:rStyle w:val="Strong"/>
          <w:rFonts w:eastAsiaTheme="majorEastAsia"/>
          <w:sz w:val="20"/>
          <w:szCs w:val="20"/>
        </w:rPr>
      </w:pPr>
    </w:p>
    <w:p w14:paraId="04361B4F" w14:textId="119D199E" w:rsidR="00786B9E" w:rsidRPr="00F864E2" w:rsidRDefault="00786B9E" w:rsidP="00786B9E">
      <w:pPr>
        <w:pStyle w:val="NormalWeb"/>
        <w:rPr>
          <w:sz w:val="20"/>
          <w:szCs w:val="20"/>
        </w:rPr>
      </w:pPr>
      <w:r w:rsidRPr="00F864E2">
        <w:rPr>
          <w:rStyle w:val="Strong"/>
          <w:rFonts w:eastAsiaTheme="majorEastAsia"/>
          <w:sz w:val="20"/>
          <w:szCs w:val="20"/>
        </w:rPr>
        <w:t>Aspek B – Penyajian</w:t>
      </w:r>
      <w:r w:rsidRPr="00F864E2">
        <w:rPr>
          <w:sz w:val="20"/>
          <w:szCs w:val="20"/>
        </w:rPr>
        <w:br/>
        <w:t>Jumlah skor maksimum: 8 x 4 = 32</w:t>
      </w:r>
      <w:r w:rsidRPr="00F864E2">
        <w:rPr>
          <w:sz w:val="20"/>
          <w:szCs w:val="20"/>
        </w:rPr>
        <w:br/>
        <w:t>Jumlah skor aktual: 21</w:t>
      </w:r>
      <w:r w:rsidRPr="00F864E2">
        <w:rPr>
          <w:sz w:val="20"/>
          <w:szCs w:val="20"/>
        </w:rPr>
        <w:br/>
        <w:t xml:space="preserve">Rata-rata: (21/32) × 100 = 65.63 → </w:t>
      </w:r>
      <w:r w:rsidRPr="00F864E2">
        <w:rPr>
          <w:rStyle w:val="Strong"/>
          <w:rFonts w:eastAsiaTheme="majorEastAsia"/>
          <w:sz w:val="20"/>
          <w:szCs w:val="20"/>
        </w:rPr>
        <w:t>Baik (B)</w:t>
      </w:r>
      <w:r w:rsidRPr="00F864E2">
        <w:rPr>
          <w:sz w:val="20"/>
          <w:szCs w:val="20"/>
        </w:rPr>
        <w:br/>
        <w:t>Bobot 10% → 6.56</w:t>
      </w:r>
    </w:p>
    <w:p w14:paraId="422E8BCB" w14:textId="77777777" w:rsidR="00786B9E" w:rsidRPr="00F864E2" w:rsidRDefault="00786B9E" w:rsidP="00786B9E">
      <w:pPr>
        <w:pStyle w:val="NormalWeb"/>
        <w:rPr>
          <w:rStyle w:val="Strong"/>
          <w:rFonts w:eastAsiaTheme="majorEastAsia"/>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89"/>
        <w:gridCol w:w="2972"/>
        <w:gridCol w:w="472"/>
        <w:gridCol w:w="2793"/>
      </w:tblGrid>
      <w:tr w:rsidR="00786B9E" w:rsidRPr="00F864E2" w14:paraId="132C8333" w14:textId="77777777">
        <w:trPr>
          <w:tblHeader/>
          <w:tblCellSpacing w:w="15" w:type="dxa"/>
        </w:trPr>
        <w:tc>
          <w:tcPr>
            <w:tcW w:w="0" w:type="auto"/>
            <w:vAlign w:val="center"/>
            <w:hideMark/>
          </w:tcPr>
          <w:p w14:paraId="57D3F337"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vAlign w:val="center"/>
            <w:hideMark/>
          </w:tcPr>
          <w:p w14:paraId="79266FAD"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vAlign w:val="center"/>
            <w:hideMark/>
          </w:tcPr>
          <w:p w14:paraId="529732DD"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vAlign w:val="center"/>
            <w:hideMark/>
          </w:tcPr>
          <w:p w14:paraId="0D871B3C"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786B9E" w:rsidRPr="00F864E2" w14:paraId="48EA4F4F" w14:textId="77777777" w:rsidTr="00786B9E">
        <w:trPr>
          <w:tblCellSpacing w:w="15" w:type="dxa"/>
        </w:trPr>
        <w:tc>
          <w:tcPr>
            <w:tcW w:w="0" w:type="auto"/>
            <w:vAlign w:val="center"/>
            <w:hideMark/>
          </w:tcPr>
          <w:p w14:paraId="2DB1EA0F" w14:textId="77777777" w:rsidR="00786B9E" w:rsidRPr="00F864E2" w:rsidRDefault="00786B9E" w:rsidP="00786B9E">
            <w:pPr>
              <w:spacing w:after="0" w:line="240" w:lineRule="auto"/>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C. Bahasa &amp; Istilah Keagamaan</w:t>
            </w:r>
          </w:p>
        </w:tc>
        <w:tc>
          <w:tcPr>
            <w:tcW w:w="0" w:type="auto"/>
            <w:vAlign w:val="center"/>
            <w:hideMark/>
          </w:tcPr>
          <w:p w14:paraId="1D6D139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Kalimat tepat, efektif, logis</w:t>
            </w:r>
          </w:p>
        </w:tc>
        <w:tc>
          <w:tcPr>
            <w:tcW w:w="0" w:type="auto"/>
            <w:vAlign w:val="center"/>
            <w:hideMark/>
          </w:tcPr>
          <w:p w14:paraId="7C94A4DF"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6D86013C"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Arab fusha jelas</w:t>
            </w:r>
          </w:p>
        </w:tc>
      </w:tr>
      <w:tr w:rsidR="00786B9E" w:rsidRPr="00F864E2" w14:paraId="3B7645F8" w14:textId="77777777" w:rsidTr="00786B9E">
        <w:trPr>
          <w:tblCellSpacing w:w="15" w:type="dxa"/>
        </w:trPr>
        <w:tc>
          <w:tcPr>
            <w:tcW w:w="0" w:type="auto"/>
            <w:vAlign w:val="center"/>
            <w:hideMark/>
          </w:tcPr>
          <w:p w14:paraId="5FF174EC"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D1F58CD"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Keruntutan &amp; keterpaduan</w:t>
            </w:r>
          </w:p>
        </w:tc>
        <w:tc>
          <w:tcPr>
            <w:tcW w:w="0" w:type="auto"/>
            <w:vAlign w:val="center"/>
            <w:hideMark/>
          </w:tcPr>
          <w:p w14:paraId="469E8CDC"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4B8EAC5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Materi mengalir antarbagian</w:t>
            </w:r>
          </w:p>
        </w:tc>
      </w:tr>
      <w:tr w:rsidR="00786B9E" w:rsidRPr="00F864E2" w14:paraId="01B52D5C" w14:textId="77777777" w:rsidTr="00786B9E">
        <w:trPr>
          <w:tblCellSpacing w:w="15" w:type="dxa"/>
        </w:trPr>
        <w:tc>
          <w:tcPr>
            <w:tcW w:w="0" w:type="auto"/>
            <w:vAlign w:val="center"/>
            <w:hideMark/>
          </w:tcPr>
          <w:p w14:paraId="4367160F"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64C6048E"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sesuai tingkat perkembangan</w:t>
            </w:r>
          </w:p>
        </w:tc>
        <w:tc>
          <w:tcPr>
            <w:tcW w:w="0" w:type="auto"/>
            <w:vAlign w:val="center"/>
            <w:hideMark/>
          </w:tcPr>
          <w:p w14:paraId="1BA9A3E3"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56010F4F"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Bertahap sesuai kemampuan</w:t>
            </w:r>
          </w:p>
        </w:tc>
      </w:tr>
      <w:tr w:rsidR="00786B9E" w:rsidRPr="00F864E2" w14:paraId="74B86CF0" w14:textId="77777777" w:rsidTr="00786B9E">
        <w:trPr>
          <w:tblCellSpacing w:w="15" w:type="dxa"/>
        </w:trPr>
        <w:tc>
          <w:tcPr>
            <w:tcW w:w="0" w:type="auto"/>
            <w:vAlign w:val="center"/>
            <w:hideMark/>
          </w:tcPr>
          <w:p w14:paraId="1E99C5DE"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0C4885E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Memotivasi peserta didik</w:t>
            </w:r>
          </w:p>
        </w:tc>
        <w:tc>
          <w:tcPr>
            <w:tcW w:w="0" w:type="auto"/>
            <w:vAlign w:val="center"/>
            <w:hideMark/>
          </w:tcPr>
          <w:p w14:paraId="5545DEDC"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748385FF"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Dorongan motivasi tersirat</w:t>
            </w:r>
          </w:p>
        </w:tc>
      </w:tr>
      <w:tr w:rsidR="00786B9E" w:rsidRPr="00F864E2" w14:paraId="56FA17D6" w14:textId="77777777" w:rsidTr="00786B9E">
        <w:trPr>
          <w:tblCellSpacing w:w="15" w:type="dxa"/>
        </w:trPr>
        <w:tc>
          <w:tcPr>
            <w:tcW w:w="0" w:type="auto"/>
            <w:vAlign w:val="center"/>
            <w:hideMark/>
          </w:tcPr>
          <w:p w14:paraId="62382334"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1EAB710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Pembelajaran aktif</w:t>
            </w:r>
          </w:p>
        </w:tc>
        <w:tc>
          <w:tcPr>
            <w:tcW w:w="0" w:type="auto"/>
            <w:vAlign w:val="center"/>
            <w:hideMark/>
          </w:tcPr>
          <w:p w14:paraId="321B41E1"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5ABB1AA5"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Latihan praktik dan dialog</w:t>
            </w:r>
          </w:p>
        </w:tc>
      </w:tr>
      <w:tr w:rsidR="00786B9E" w:rsidRPr="00F864E2" w14:paraId="5D472B9D" w14:textId="77777777" w:rsidTr="00786B9E">
        <w:trPr>
          <w:tblCellSpacing w:w="15" w:type="dxa"/>
        </w:trPr>
        <w:tc>
          <w:tcPr>
            <w:tcW w:w="0" w:type="auto"/>
            <w:vAlign w:val="center"/>
            <w:hideMark/>
          </w:tcPr>
          <w:p w14:paraId="53715C29"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EE96E8E"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Istilah &amp; simbol konsisten</w:t>
            </w:r>
          </w:p>
        </w:tc>
        <w:tc>
          <w:tcPr>
            <w:tcW w:w="0" w:type="auto"/>
            <w:vAlign w:val="center"/>
            <w:hideMark/>
          </w:tcPr>
          <w:p w14:paraId="1C431960"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55313EE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Konsisten tanda baca dan istilah</w:t>
            </w:r>
          </w:p>
        </w:tc>
      </w:tr>
      <w:tr w:rsidR="00786B9E" w:rsidRPr="00F864E2" w14:paraId="2AC34C59" w14:textId="77777777" w:rsidTr="00786B9E">
        <w:trPr>
          <w:tblCellSpacing w:w="15" w:type="dxa"/>
        </w:trPr>
        <w:tc>
          <w:tcPr>
            <w:tcW w:w="0" w:type="auto"/>
            <w:vAlign w:val="center"/>
            <w:hideMark/>
          </w:tcPr>
          <w:p w14:paraId="0E60FE01"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9FD2948"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fusha sesuai standar</w:t>
            </w:r>
          </w:p>
        </w:tc>
        <w:tc>
          <w:tcPr>
            <w:tcW w:w="0" w:type="auto"/>
            <w:vAlign w:val="center"/>
            <w:hideMark/>
          </w:tcPr>
          <w:p w14:paraId="40257C7C"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792565E7"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Sesuai tujuan pendidikan formal</w:t>
            </w:r>
          </w:p>
        </w:tc>
      </w:tr>
      <w:tr w:rsidR="00786B9E" w:rsidRPr="00F864E2" w14:paraId="1ED2FBE8" w14:textId="77777777" w:rsidTr="00786B9E">
        <w:trPr>
          <w:tblCellSpacing w:w="15" w:type="dxa"/>
        </w:trPr>
        <w:tc>
          <w:tcPr>
            <w:tcW w:w="0" w:type="auto"/>
            <w:vAlign w:val="center"/>
            <w:hideMark/>
          </w:tcPr>
          <w:p w14:paraId="2154CEDF"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D910100"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Indonesia sesuai EYD</w:t>
            </w:r>
          </w:p>
        </w:tc>
        <w:tc>
          <w:tcPr>
            <w:tcW w:w="0" w:type="auto"/>
            <w:vAlign w:val="center"/>
            <w:hideMark/>
          </w:tcPr>
          <w:p w14:paraId="4EE03B7C"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0B56DFC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Terbatas dan kurang sesuai kaidah</w:t>
            </w:r>
          </w:p>
        </w:tc>
      </w:tr>
      <w:tr w:rsidR="00786B9E" w:rsidRPr="00F864E2" w14:paraId="0B8CE75A" w14:textId="77777777" w:rsidTr="00786B9E">
        <w:trPr>
          <w:tblCellSpacing w:w="15" w:type="dxa"/>
        </w:trPr>
        <w:tc>
          <w:tcPr>
            <w:tcW w:w="0" w:type="auto"/>
            <w:vAlign w:val="center"/>
            <w:hideMark/>
          </w:tcPr>
          <w:p w14:paraId="1F16B260"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4C5BE1A"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Penulisan kutipan sesuai standar</w:t>
            </w:r>
          </w:p>
        </w:tc>
        <w:tc>
          <w:tcPr>
            <w:tcW w:w="0" w:type="auto"/>
            <w:vAlign w:val="center"/>
            <w:hideMark/>
          </w:tcPr>
          <w:p w14:paraId="711AD23F"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vAlign w:val="center"/>
            <w:hideMark/>
          </w:tcPr>
          <w:p w14:paraId="2D009CD2"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kutipan ilmiah</w:t>
            </w:r>
          </w:p>
        </w:tc>
      </w:tr>
      <w:tr w:rsidR="00786B9E" w:rsidRPr="00F864E2" w14:paraId="3B8201FF" w14:textId="77777777" w:rsidTr="00786B9E">
        <w:trPr>
          <w:tblCellSpacing w:w="15" w:type="dxa"/>
        </w:trPr>
        <w:tc>
          <w:tcPr>
            <w:tcW w:w="0" w:type="auto"/>
            <w:vAlign w:val="center"/>
            <w:hideMark/>
          </w:tcPr>
          <w:p w14:paraId="379430FA"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B27B306"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Transliterasi istilah keagamaan</w:t>
            </w:r>
          </w:p>
        </w:tc>
        <w:tc>
          <w:tcPr>
            <w:tcW w:w="0" w:type="auto"/>
            <w:vAlign w:val="center"/>
            <w:hideMark/>
          </w:tcPr>
          <w:p w14:paraId="4D0BBC9A"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564F4E77"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transliterasi</w:t>
            </w:r>
          </w:p>
        </w:tc>
      </w:tr>
      <w:tr w:rsidR="00786B9E" w:rsidRPr="00F864E2" w14:paraId="5C4F2781" w14:textId="77777777" w:rsidTr="00786B9E">
        <w:trPr>
          <w:tblCellSpacing w:w="15" w:type="dxa"/>
        </w:trPr>
        <w:tc>
          <w:tcPr>
            <w:tcW w:w="0" w:type="auto"/>
            <w:vAlign w:val="center"/>
            <w:hideMark/>
          </w:tcPr>
          <w:p w14:paraId="05937A84" w14:textId="77777777" w:rsidR="00786B9E" w:rsidRPr="00F864E2" w:rsidRDefault="00786B9E" w:rsidP="00786B9E">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05CFDC7E"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Relevansi kitab suci &amp; istilah agama</w:t>
            </w:r>
          </w:p>
        </w:tc>
        <w:tc>
          <w:tcPr>
            <w:tcW w:w="0" w:type="auto"/>
            <w:vAlign w:val="center"/>
            <w:hideMark/>
          </w:tcPr>
          <w:p w14:paraId="124A8CA4" w14:textId="77777777" w:rsidR="00786B9E" w:rsidRPr="00F864E2" w:rsidRDefault="00786B9E" w:rsidP="00786B9E">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51023243" w14:textId="77777777" w:rsidR="00786B9E" w:rsidRPr="00F864E2" w:rsidRDefault="00786B9E" w:rsidP="00786B9E">
            <w:pPr>
              <w:spacing w:after="0" w:line="240" w:lineRule="auto"/>
              <w:jc w:val="both"/>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Nilai Islam tersirat</w:t>
            </w:r>
          </w:p>
        </w:tc>
      </w:tr>
    </w:tbl>
    <w:p w14:paraId="381FC4C5" w14:textId="77777777" w:rsidR="00786B9E" w:rsidRPr="00F864E2" w:rsidRDefault="00786B9E" w:rsidP="00786B9E">
      <w:pPr>
        <w:pStyle w:val="NormalWeb"/>
        <w:rPr>
          <w:rStyle w:val="Strong"/>
          <w:rFonts w:eastAsiaTheme="majorEastAsia"/>
          <w:sz w:val="20"/>
          <w:szCs w:val="20"/>
        </w:rPr>
      </w:pPr>
    </w:p>
    <w:p w14:paraId="2AC25907" w14:textId="6E3F7938" w:rsidR="00786B9E" w:rsidRPr="00F864E2" w:rsidRDefault="00786B9E" w:rsidP="00786B9E">
      <w:pPr>
        <w:pStyle w:val="NormalWeb"/>
        <w:rPr>
          <w:sz w:val="20"/>
          <w:szCs w:val="20"/>
        </w:rPr>
      </w:pPr>
      <w:r w:rsidRPr="00F864E2">
        <w:rPr>
          <w:rStyle w:val="Strong"/>
          <w:rFonts w:eastAsiaTheme="majorEastAsia"/>
          <w:sz w:val="20"/>
          <w:szCs w:val="20"/>
        </w:rPr>
        <w:lastRenderedPageBreak/>
        <w:t>Aspek C – Bahasa &amp; Istilah Keagamaan</w:t>
      </w:r>
      <w:r w:rsidRPr="00F864E2">
        <w:rPr>
          <w:sz w:val="20"/>
          <w:szCs w:val="20"/>
        </w:rPr>
        <w:br/>
        <w:t>Jumlah skor maksimum: 11 x 4 = 44</w:t>
      </w:r>
      <w:r w:rsidRPr="00F864E2">
        <w:rPr>
          <w:sz w:val="20"/>
          <w:szCs w:val="20"/>
        </w:rPr>
        <w:br/>
        <w:t>Jumlah skor aktual: 34</w:t>
      </w:r>
      <w:r w:rsidRPr="00F864E2">
        <w:rPr>
          <w:sz w:val="20"/>
          <w:szCs w:val="20"/>
        </w:rPr>
        <w:br/>
        <w:t xml:space="preserve">Rata-rata: (34/44) × 100 = 77.27 → </w:t>
      </w:r>
      <w:r w:rsidRPr="00F864E2">
        <w:rPr>
          <w:rStyle w:val="Strong"/>
          <w:rFonts w:eastAsiaTheme="majorEastAsia"/>
          <w:sz w:val="20"/>
          <w:szCs w:val="20"/>
        </w:rPr>
        <w:t>Baik (B)</w:t>
      </w:r>
      <w:r w:rsidRPr="00F864E2">
        <w:rPr>
          <w:sz w:val="20"/>
          <w:szCs w:val="20"/>
        </w:rPr>
        <w:br/>
        <w:t>Bobot 45% → 34.77</w:t>
      </w:r>
    </w:p>
    <w:p w14:paraId="4F8E7CC4" w14:textId="77777777" w:rsidR="00786B9E" w:rsidRPr="00F864E2" w:rsidRDefault="00786B9E" w:rsidP="00786B9E">
      <w:pPr>
        <w:pStyle w:val="NormalWeb"/>
        <w:rPr>
          <w:rStyle w:val="Strong"/>
          <w:rFonts w:eastAsiaTheme="majorEastAsia"/>
          <w:sz w:val="20"/>
          <w:szCs w:val="20"/>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20"/>
        <w:gridCol w:w="2515"/>
        <w:gridCol w:w="472"/>
        <w:gridCol w:w="3242"/>
      </w:tblGrid>
      <w:tr w:rsidR="005C4E1B" w:rsidRPr="00F864E2" w14:paraId="594EC443" w14:textId="77777777">
        <w:trPr>
          <w:tblHeader/>
          <w:tblCellSpacing w:w="15" w:type="dxa"/>
        </w:trPr>
        <w:tc>
          <w:tcPr>
            <w:tcW w:w="0" w:type="auto"/>
            <w:vAlign w:val="center"/>
            <w:hideMark/>
          </w:tcPr>
          <w:p w14:paraId="0C27CA9D"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vAlign w:val="center"/>
            <w:hideMark/>
          </w:tcPr>
          <w:p w14:paraId="6D949D42"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vAlign w:val="center"/>
            <w:hideMark/>
          </w:tcPr>
          <w:p w14:paraId="7961DDF7"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vAlign w:val="center"/>
            <w:hideMark/>
          </w:tcPr>
          <w:p w14:paraId="3A8D49A3"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5C4E1B" w:rsidRPr="00F864E2" w14:paraId="3F21F7B2" w14:textId="77777777">
        <w:trPr>
          <w:tblCellSpacing w:w="15" w:type="dxa"/>
        </w:trPr>
        <w:tc>
          <w:tcPr>
            <w:tcW w:w="0" w:type="auto"/>
            <w:vAlign w:val="center"/>
            <w:hideMark/>
          </w:tcPr>
          <w:p w14:paraId="3DCC1435" w14:textId="77777777" w:rsidR="005C4E1B" w:rsidRPr="00F864E2" w:rsidRDefault="005C4E1B" w:rsidP="005C4E1B">
            <w:pPr>
              <w:spacing w:after="0" w:line="240" w:lineRule="auto"/>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D. Kegrafikan</w:t>
            </w:r>
          </w:p>
        </w:tc>
        <w:tc>
          <w:tcPr>
            <w:tcW w:w="0" w:type="auto"/>
            <w:vAlign w:val="center"/>
            <w:hideMark/>
          </w:tcPr>
          <w:p w14:paraId="5930153C"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Kreativitas dan mutu ilustrasi</w:t>
            </w:r>
          </w:p>
        </w:tc>
        <w:tc>
          <w:tcPr>
            <w:tcW w:w="0" w:type="auto"/>
            <w:vAlign w:val="center"/>
            <w:hideMark/>
          </w:tcPr>
          <w:p w14:paraId="24AB92CA"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652B09C0"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Ilustrasi sederhana</w:t>
            </w:r>
          </w:p>
        </w:tc>
      </w:tr>
      <w:tr w:rsidR="005C4E1B" w:rsidRPr="00F864E2" w14:paraId="071A1DF2" w14:textId="77777777">
        <w:trPr>
          <w:tblCellSpacing w:w="15" w:type="dxa"/>
        </w:trPr>
        <w:tc>
          <w:tcPr>
            <w:tcW w:w="0" w:type="auto"/>
            <w:vAlign w:val="center"/>
            <w:hideMark/>
          </w:tcPr>
          <w:p w14:paraId="1528458D"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4500FC8D"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Format buku &amp; margin</w:t>
            </w:r>
          </w:p>
        </w:tc>
        <w:tc>
          <w:tcPr>
            <w:tcW w:w="0" w:type="auto"/>
            <w:vAlign w:val="center"/>
            <w:hideMark/>
          </w:tcPr>
          <w:p w14:paraId="51E58E41"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vAlign w:val="center"/>
            <w:hideMark/>
          </w:tcPr>
          <w:p w14:paraId="6E8F3611"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Layout rapi dan konsisten</w:t>
            </w:r>
          </w:p>
        </w:tc>
      </w:tr>
      <w:tr w:rsidR="005C4E1B" w:rsidRPr="00F864E2" w14:paraId="2AF3E1B5" w14:textId="77777777">
        <w:trPr>
          <w:tblCellSpacing w:w="15" w:type="dxa"/>
        </w:trPr>
        <w:tc>
          <w:tcPr>
            <w:tcW w:w="0" w:type="auto"/>
            <w:vAlign w:val="center"/>
            <w:hideMark/>
          </w:tcPr>
          <w:p w14:paraId="0FFB7275"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C62A60E"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Tipografi</w:t>
            </w:r>
          </w:p>
        </w:tc>
        <w:tc>
          <w:tcPr>
            <w:tcW w:w="0" w:type="auto"/>
            <w:vAlign w:val="center"/>
            <w:hideMark/>
          </w:tcPr>
          <w:p w14:paraId="2F893FBA"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3F5E97D7"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Font Arab jelas, Latin kurang konsisten</w:t>
            </w:r>
          </w:p>
        </w:tc>
      </w:tr>
      <w:tr w:rsidR="005C4E1B" w:rsidRPr="00F864E2" w14:paraId="55C0D527" w14:textId="77777777">
        <w:trPr>
          <w:tblCellSpacing w:w="15" w:type="dxa"/>
        </w:trPr>
        <w:tc>
          <w:tcPr>
            <w:tcW w:w="0" w:type="auto"/>
            <w:vAlign w:val="center"/>
            <w:hideMark/>
          </w:tcPr>
          <w:p w14:paraId="6926A4FC"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0A943549"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Warna</w:t>
            </w:r>
          </w:p>
        </w:tc>
        <w:tc>
          <w:tcPr>
            <w:tcW w:w="0" w:type="auto"/>
            <w:vAlign w:val="center"/>
            <w:hideMark/>
          </w:tcPr>
          <w:p w14:paraId="72CCEDE9"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vAlign w:val="center"/>
            <w:hideMark/>
          </w:tcPr>
          <w:p w14:paraId="3ACFECEB"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Hitam putih dominan</w:t>
            </w:r>
          </w:p>
        </w:tc>
      </w:tr>
      <w:tr w:rsidR="005C4E1B" w:rsidRPr="00F864E2" w14:paraId="02994C15" w14:textId="77777777">
        <w:trPr>
          <w:tblCellSpacing w:w="15" w:type="dxa"/>
        </w:trPr>
        <w:tc>
          <w:tcPr>
            <w:tcW w:w="0" w:type="auto"/>
            <w:vAlign w:val="center"/>
            <w:hideMark/>
          </w:tcPr>
          <w:p w14:paraId="61BE1494"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542862AF"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Konsistensi layout</w:t>
            </w:r>
          </w:p>
        </w:tc>
        <w:tc>
          <w:tcPr>
            <w:tcW w:w="0" w:type="auto"/>
            <w:vAlign w:val="center"/>
            <w:hideMark/>
          </w:tcPr>
          <w:p w14:paraId="2C5EA326"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45A5BEE6"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Stabil dan terstruktur</w:t>
            </w:r>
          </w:p>
        </w:tc>
      </w:tr>
      <w:tr w:rsidR="005C4E1B" w:rsidRPr="00F864E2" w14:paraId="77458F12" w14:textId="77777777">
        <w:trPr>
          <w:tblCellSpacing w:w="15" w:type="dxa"/>
        </w:trPr>
        <w:tc>
          <w:tcPr>
            <w:tcW w:w="0" w:type="auto"/>
            <w:vAlign w:val="center"/>
            <w:hideMark/>
          </w:tcPr>
          <w:p w14:paraId="4E0882E4"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p>
        </w:tc>
        <w:tc>
          <w:tcPr>
            <w:tcW w:w="0" w:type="auto"/>
            <w:vAlign w:val="center"/>
            <w:hideMark/>
          </w:tcPr>
          <w:p w14:paraId="379246B0"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Kualitas cetak/tampilan digital</w:t>
            </w:r>
          </w:p>
        </w:tc>
        <w:tc>
          <w:tcPr>
            <w:tcW w:w="0" w:type="auto"/>
            <w:vAlign w:val="center"/>
            <w:hideMark/>
          </w:tcPr>
          <w:p w14:paraId="01AEA0F6" w14:textId="77777777" w:rsidR="005C4E1B" w:rsidRPr="00F864E2" w:rsidRDefault="005C4E1B" w:rsidP="005C4E1B">
            <w:pPr>
              <w:spacing w:after="0" w:line="240" w:lineRule="auto"/>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vAlign w:val="center"/>
            <w:hideMark/>
          </w:tcPr>
          <w:p w14:paraId="2361BABC" w14:textId="77777777" w:rsidR="005C4E1B" w:rsidRPr="00F864E2" w:rsidRDefault="005C4E1B" w:rsidP="005C4E1B">
            <w:pPr>
              <w:spacing w:after="0"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Tajam dan nyaman dibaca</w:t>
            </w:r>
          </w:p>
        </w:tc>
      </w:tr>
    </w:tbl>
    <w:p w14:paraId="1A5ED1DD" w14:textId="77777777" w:rsidR="00786B9E" w:rsidRPr="00F864E2" w:rsidRDefault="00786B9E" w:rsidP="00786B9E">
      <w:pPr>
        <w:pStyle w:val="NormalWeb"/>
        <w:rPr>
          <w:rStyle w:val="Strong"/>
          <w:rFonts w:eastAsiaTheme="majorEastAsia"/>
          <w:sz w:val="20"/>
          <w:szCs w:val="20"/>
        </w:rPr>
      </w:pPr>
    </w:p>
    <w:p w14:paraId="7CDE2546" w14:textId="026FE989" w:rsidR="00786B9E" w:rsidRPr="00F864E2" w:rsidRDefault="00786B9E" w:rsidP="00786B9E">
      <w:pPr>
        <w:pStyle w:val="NormalWeb"/>
        <w:rPr>
          <w:sz w:val="20"/>
          <w:szCs w:val="20"/>
        </w:rPr>
      </w:pPr>
      <w:r w:rsidRPr="00F864E2">
        <w:rPr>
          <w:rStyle w:val="Strong"/>
          <w:rFonts w:eastAsiaTheme="majorEastAsia"/>
          <w:sz w:val="20"/>
          <w:szCs w:val="20"/>
        </w:rPr>
        <w:t>Aspek D – Kegrafikan</w:t>
      </w:r>
      <w:r w:rsidRPr="00F864E2">
        <w:rPr>
          <w:sz w:val="20"/>
          <w:szCs w:val="20"/>
        </w:rPr>
        <w:br/>
        <w:t>Jumlah skor maksimum: 6 x 4 = 24</w:t>
      </w:r>
      <w:r w:rsidRPr="00F864E2">
        <w:rPr>
          <w:sz w:val="20"/>
          <w:szCs w:val="20"/>
        </w:rPr>
        <w:br/>
        <w:t>Jumlah skor aktual: 15</w:t>
      </w:r>
      <w:r w:rsidRPr="00F864E2">
        <w:rPr>
          <w:sz w:val="20"/>
          <w:szCs w:val="20"/>
        </w:rPr>
        <w:br/>
        <w:t xml:space="preserve">Rata-rata: (15/24) × 100 = 62.5 → </w:t>
      </w:r>
      <w:r w:rsidRPr="00F864E2">
        <w:rPr>
          <w:rStyle w:val="Strong"/>
          <w:rFonts w:eastAsiaTheme="majorEastAsia"/>
          <w:sz w:val="20"/>
          <w:szCs w:val="20"/>
        </w:rPr>
        <w:t>Cukup (C)</w:t>
      </w:r>
      <w:r w:rsidRPr="00F864E2">
        <w:rPr>
          <w:sz w:val="20"/>
          <w:szCs w:val="20"/>
        </w:rPr>
        <w:br/>
        <w:t>Bobot 5% → 3.13</w:t>
      </w:r>
    </w:p>
    <w:p w14:paraId="7148F66C" w14:textId="77777777" w:rsidR="00786B9E" w:rsidRPr="00F864E2" w:rsidRDefault="00786B9E" w:rsidP="00786B9E">
      <w:pPr>
        <w:pStyle w:val="NormalWeb"/>
        <w:rPr>
          <w:sz w:val="20"/>
          <w:szCs w:val="20"/>
        </w:rPr>
      </w:pPr>
      <w:r w:rsidRPr="00F864E2">
        <w:rPr>
          <w:rStyle w:val="Strong"/>
          <w:rFonts w:eastAsiaTheme="majorEastAsia"/>
          <w:sz w:val="20"/>
          <w:szCs w:val="20"/>
        </w:rPr>
        <w:t>Total Nilai Akhir:</w:t>
      </w:r>
      <w:r w:rsidRPr="00F864E2">
        <w:rPr>
          <w:sz w:val="20"/>
          <w:szCs w:val="20"/>
        </w:rPr>
        <w:t xml:space="preserve"> 28.5 + 6.56 + 34.77 + 3.13 = </w:t>
      </w:r>
      <w:r w:rsidRPr="00F864E2">
        <w:rPr>
          <w:rStyle w:val="Strong"/>
          <w:rFonts w:eastAsiaTheme="majorEastAsia"/>
          <w:sz w:val="20"/>
          <w:szCs w:val="20"/>
        </w:rPr>
        <w:t>72.96</w:t>
      </w:r>
      <w:r w:rsidRPr="00F864E2">
        <w:rPr>
          <w:sz w:val="20"/>
          <w:szCs w:val="20"/>
        </w:rPr>
        <w:t xml:space="preserve"> → </w:t>
      </w:r>
      <w:r w:rsidRPr="00F864E2">
        <w:rPr>
          <w:rStyle w:val="Strong"/>
          <w:rFonts w:eastAsiaTheme="majorEastAsia"/>
          <w:sz w:val="20"/>
          <w:szCs w:val="20"/>
        </w:rPr>
        <w:t>Layak</w:t>
      </w:r>
    </w:p>
    <w:p w14:paraId="1DB411C8" w14:textId="77777777" w:rsidR="00786B9E" w:rsidRPr="00F864E2" w:rsidRDefault="00786B9E" w:rsidP="00F54F0F">
      <w:pPr>
        <w:rPr>
          <w:rFonts w:asciiTheme="majorBidi" w:hAnsiTheme="majorBidi" w:cstheme="majorBidi"/>
          <w:b/>
          <w:bCs/>
          <w:sz w:val="20"/>
          <w:szCs w:val="20"/>
        </w:rPr>
      </w:pPr>
    </w:p>
    <w:p w14:paraId="2E3BD840" w14:textId="77777777" w:rsidR="00786B9E" w:rsidRPr="00F864E2" w:rsidRDefault="00786B9E" w:rsidP="00F54F0F">
      <w:pPr>
        <w:rPr>
          <w:rFonts w:asciiTheme="majorBidi" w:hAnsiTheme="majorBidi" w:cstheme="majorBidi"/>
          <w:b/>
          <w:bCs/>
          <w:sz w:val="20"/>
          <w:szCs w:val="20"/>
        </w:rPr>
      </w:pPr>
    </w:p>
    <w:p w14:paraId="65A6803F" w14:textId="77777777" w:rsidR="00786B9E" w:rsidRPr="00F864E2" w:rsidRDefault="00786B9E" w:rsidP="00F54F0F">
      <w:pPr>
        <w:rPr>
          <w:rFonts w:asciiTheme="majorBidi" w:hAnsiTheme="majorBidi" w:cstheme="majorBidi"/>
          <w:b/>
          <w:bCs/>
          <w:sz w:val="20"/>
          <w:szCs w:val="20"/>
        </w:rPr>
      </w:pPr>
    </w:p>
    <w:p w14:paraId="6A4D20B0" w14:textId="77777777" w:rsidR="005C4E1B" w:rsidRPr="00F864E2" w:rsidRDefault="005C4E1B" w:rsidP="00F54F0F">
      <w:pPr>
        <w:rPr>
          <w:rFonts w:asciiTheme="majorBidi" w:hAnsiTheme="majorBidi" w:cstheme="majorBidi"/>
          <w:b/>
          <w:bCs/>
          <w:sz w:val="20"/>
          <w:szCs w:val="20"/>
        </w:rPr>
      </w:pPr>
    </w:p>
    <w:p w14:paraId="14366023" w14:textId="77777777" w:rsidR="005C4E1B" w:rsidRPr="00F864E2" w:rsidRDefault="005C4E1B" w:rsidP="00F54F0F">
      <w:pPr>
        <w:rPr>
          <w:rFonts w:asciiTheme="majorBidi" w:hAnsiTheme="majorBidi" w:cstheme="majorBidi"/>
          <w:b/>
          <w:bCs/>
          <w:sz w:val="20"/>
          <w:szCs w:val="20"/>
        </w:rPr>
      </w:pPr>
    </w:p>
    <w:p w14:paraId="402D1B6B" w14:textId="77777777" w:rsidR="005C4E1B" w:rsidRPr="00F864E2" w:rsidRDefault="005C4E1B" w:rsidP="00F54F0F">
      <w:pPr>
        <w:rPr>
          <w:rFonts w:asciiTheme="majorBidi" w:hAnsiTheme="majorBidi" w:cstheme="majorBidi"/>
          <w:b/>
          <w:bCs/>
          <w:sz w:val="20"/>
          <w:szCs w:val="20"/>
        </w:rPr>
      </w:pPr>
    </w:p>
    <w:p w14:paraId="1396E446" w14:textId="77777777" w:rsidR="005C4E1B" w:rsidRPr="00F864E2" w:rsidRDefault="005C4E1B" w:rsidP="00F54F0F">
      <w:pPr>
        <w:rPr>
          <w:rFonts w:asciiTheme="majorBidi" w:hAnsiTheme="majorBidi" w:cstheme="majorBidi"/>
          <w:b/>
          <w:bCs/>
          <w:sz w:val="20"/>
          <w:szCs w:val="20"/>
        </w:rPr>
      </w:pPr>
    </w:p>
    <w:p w14:paraId="4ABF24F7" w14:textId="77777777" w:rsidR="005C4E1B" w:rsidRPr="00F864E2" w:rsidRDefault="005C4E1B" w:rsidP="00F54F0F">
      <w:pPr>
        <w:rPr>
          <w:rFonts w:asciiTheme="majorBidi" w:hAnsiTheme="majorBidi" w:cstheme="majorBidi"/>
          <w:b/>
          <w:bCs/>
          <w:sz w:val="20"/>
          <w:szCs w:val="20"/>
        </w:rPr>
      </w:pPr>
    </w:p>
    <w:p w14:paraId="0E3C2E20" w14:textId="77777777" w:rsidR="005C4E1B" w:rsidRPr="00F864E2" w:rsidRDefault="005C4E1B" w:rsidP="00F54F0F">
      <w:pPr>
        <w:rPr>
          <w:rFonts w:asciiTheme="majorBidi" w:hAnsiTheme="majorBidi" w:cstheme="majorBidi"/>
          <w:b/>
          <w:bCs/>
          <w:sz w:val="20"/>
          <w:szCs w:val="20"/>
        </w:rPr>
      </w:pPr>
    </w:p>
    <w:p w14:paraId="78A99F06" w14:textId="77777777" w:rsidR="005C4E1B" w:rsidRPr="00F864E2" w:rsidRDefault="005C4E1B" w:rsidP="00F54F0F">
      <w:pPr>
        <w:rPr>
          <w:rFonts w:asciiTheme="majorBidi" w:hAnsiTheme="majorBidi" w:cstheme="majorBidi"/>
          <w:b/>
          <w:bCs/>
          <w:sz w:val="20"/>
          <w:szCs w:val="20"/>
        </w:rPr>
      </w:pPr>
    </w:p>
    <w:p w14:paraId="18B75C86" w14:textId="7F8BDF05" w:rsidR="005C4E1B" w:rsidRPr="00F864E2" w:rsidRDefault="005C4E1B" w:rsidP="005C4E1B">
      <w:pPr>
        <w:jc w:val="center"/>
        <w:rPr>
          <w:rFonts w:asciiTheme="majorBidi" w:hAnsiTheme="majorBidi" w:cstheme="majorBidi"/>
          <w:b/>
          <w:bCs/>
          <w:sz w:val="20"/>
          <w:szCs w:val="20"/>
        </w:rPr>
      </w:pPr>
      <w:r w:rsidRPr="00F864E2">
        <w:rPr>
          <w:rFonts w:asciiTheme="majorBidi" w:hAnsiTheme="majorBidi" w:cstheme="majorBidi"/>
          <w:b/>
          <w:bCs/>
          <w:sz w:val="20"/>
          <w:szCs w:val="20"/>
        </w:rPr>
        <w:t>PENILAIAN ABY JILID I (A &amp; B)</w:t>
      </w:r>
    </w:p>
    <w:p w14:paraId="551BB096" w14:textId="77777777" w:rsidR="005F5C2B" w:rsidRPr="00F864E2" w:rsidRDefault="005F5C2B" w:rsidP="005C4E1B">
      <w:pPr>
        <w:jc w:val="center"/>
        <w:rPr>
          <w:rFonts w:asciiTheme="majorBidi" w:hAnsiTheme="majorBidi" w:cstheme="majorBidi"/>
          <w:b/>
          <w:bCs/>
          <w:sz w:val="20"/>
          <w:szCs w:val="20"/>
        </w:rPr>
      </w:pPr>
    </w:p>
    <w:tbl>
      <w:tblPr>
        <w:tblStyle w:val="TableGridLight"/>
        <w:tblW w:w="0" w:type="auto"/>
        <w:tblLook w:val="04A0" w:firstRow="1" w:lastRow="0" w:firstColumn="1" w:lastColumn="0" w:noHBand="0" w:noVBand="1"/>
      </w:tblPr>
      <w:tblGrid>
        <w:gridCol w:w="1529"/>
        <w:gridCol w:w="3641"/>
        <w:gridCol w:w="628"/>
        <w:gridCol w:w="3218"/>
      </w:tblGrid>
      <w:tr w:rsidR="005F5C2B" w:rsidRPr="00F864E2" w14:paraId="119A03AA" w14:textId="77777777" w:rsidTr="00A46AE2">
        <w:tc>
          <w:tcPr>
            <w:tcW w:w="0" w:type="auto"/>
            <w:hideMark/>
          </w:tcPr>
          <w:p w14:paraId="6698D948" w14:textId="77777777" w:rsidR="005F5C2B" w:rsidRPr="00F864E2" w:rsidRDefault="005F5C2B" w:rsidP="005F5C2B">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hideMark/>
          </w:tcPr>
          <w:p w14:paraId="10D485F6" w14:textId="77777777" w:rsidR="005F5C2B" w:rsidRPr="00F864E2" w:rsidRDefault="005F5C2B" w:rsidP="005F5C2B">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hideMark/>
          </w:tcPr>
          <w:p w14:paraId="4423E9EF" w14:textId="77777777" w:rsidR="005F5C2B" w:rsidRPr="00F864E2" w:rsidRDefault="005F5C2B" w:rsidP="005F5C2B">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hideMark/>
          </w:tcPr>
          <w:p w14:paraId="30D25F2D" w14:textId="77777777" w:rsidR="005F5C2B" w:rsidRPr="00F864E2" w:rsidRDefault="005F5C2B" w:rsidP="005F5C2B">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A46AE2" w:rsidRPr="00F864E2" w14:paraId="32304FD2" w14:textId="77777777" w:rsidTr="00A46AE2">
        <w:tc>
          <w:tcPr>
            <w:tcW w:w="0" w:type="auto"/>
            <w:vMerge w:val="restart"/>
            <w:vAlign w:val="center"/>
            <w:hideMark/>
          </w:tcPr>
          <w:p w14:paraId="5C8B3AB7" w14:textId="77777777" w:rsidR="00A46AE2" w:rsidRPr="00F864E2" w:rsidRDefault="00A46AE2" w:rsidP="00A46AE2">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 Isi/Materi</w:t>
            </w:r>
          </w:p>
        </w:tc>
        <w:tc>
          <w:tcPr>
            <w:tcW w:w="0" w:type="auto"/>
            <w:hideMark/>
          </w:tcPr>
          <w:p w14:paraId="645873E4"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bertentangan dengan Pancasila, bebas SARA, kekerasan, pornografi</w:t>
            </w:r>
          </w:p>
        </w:tc>
        <w:tc>
          <w:tcPr>
            <w:tcW w:w="0" w:type="auto"/>
            <w:hideMark/>
          </w:tcPr>
          <w:p w14:paraId="3062E3DF"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4</w:t>
            </w:r>
          </w:p>
        </w:tc>
        <w:tc>
          <w:tcPr>
            <w:tcW w:w="0" w:type="auto"/>
            <w:hideMark/>
          </w:tcPr>
          <w:p w14:paraId="5CCCA705"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Materi aman, sesuai nilai islami dan etis, tanpa unsur negatif</w:t>
            </w:r>
          </w:p>
        </w:tc>
      </w:tr>
      <w:tr w:rsidR="00A46AE2" w:rsidRPr="00F864E2" w14:paraId="3F9E4DE5" w14:textId="77777777" w:rsidTr="00A46AE2">
        <w:tc>
          <w:tcPr>
            <w:tcW w:w="0" w:type="auto"/>
            <w:vMerge/>
            <w:hideMark/>
          </w:tcPr>
          <w:p w14:paraId="0272FF70"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10BE1E7E"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Bebas dari plagiarisme</w:t>
            </w:r>
          </w:p>
        </w:tc>
        <w:tc>
          <w:tcPr>
            <w:tcW w:w="0" w:type="auto"/>
            <w:hideMark/>
          </w:tcPr>
          <w:p w14:paraId="68A48118"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4</w:t>
            </w:r>
          </w:p>
        </w:tc>
        <w:tc>
          <w:tcPr>
            <w:tcW w:w="0" w:type="auto"/>
            <w:hideMark/>
          </w:tcPr>
          <w:p w14:paraId="09F964D7"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Penyusunan orisinal tanpa indikasi penjiplakan</w:t>
            </w:r>
          </w:p>
        </w:tc>
      </w:tr>
      <w:tr w:rsidR="00A46AE2" w:rsidRPr="00F864E2" w14:paraId="0A202914" w14:textId="77777777" w:rsidTr="00A46AE2">
        <w:tc>
          <w:tcPr>
            <w:tcW w:w="0" w:type="auto"/>
            <w:vMerge/>
            <w:hideMark/>
          </w:tcPr>
          <w:p w14:paraId="371F101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3DB97AFB"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Capaian Pembelajaran sesuai elemen yang disyaratkan</w:t>
            </w:r>
          </w:p>
        </w:tc>
        <w:tc>
          <w:tcPr>
            <w:tcW w:w="0" w:type="auto"/>
            <w:hideMark/>
          </w:tcPr>
          <w:p w14:paraId="0FAFB83E"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633BD9D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CP tersirat, tidak ditulis eksplisit</w:t>
            </w:r>
          </w:p>
        </w:tc>
      </w:tr>
      <w:tr w:rsidR="00A46AE2" w:rsidRPr="00F864E2" w14:paraId="2DAD3620" w14:textId="77777777" w:rsidTr="00A46AE2">
        <w:tc>
          <w:tcPr>
            <w:tcW w:w="0" w:type="auto"/>
            <w:vMerge/>
            <w:hideMark/>
          </w:tcPr>
          <w:p w14:paraId="0ED4AB4D"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0FBC63F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Tujuan Pembelajaran sesuai CP</w:t>
            </w:r>
          </w:p>
        </w:tc>
        <w:tc>
          <w:tcPr>
            <w:tcW w:w="0" w:type="auto"/>
            <w:hideMark/>
          </w:tcPr>
          <w:p w14:paraId="4952EC84"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0D48673D"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Tujuan pembelajaran tersirat dalam urutan materi</w:t>
            </w:r>
          </w:p>
        </w:tc>
      </w:tr>
      <w:tr w:rsidR="00A46AE2" w:rsidRPr="00F864E2" w14:paraId="56C6B488" w14:textId="77777777" w:rsidTr="00A46AE2">
        <w:tc>
          <w:tcPr>
            <w:tcW w:w="0" w:type="auto"/>
            <w:vMerge/>
            <w:hideMark/>
          </w:tcPr>
          <w:p w14:paraId="69022E7B"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13BE221E"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Peta konsep sesuai keluasan materi</w:t>
            </w:r>
          </w:p>
        </w:tc>
        <w:tc>
          <w:tcPr>
            <w:tcW w:w="0" w:type="auto"/>
            <w:hideMark/>
          </w:tcPr>
          <w:p w14:paraId="002F8EED"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3B8ACC26"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peta visual, tapi isi sistematis</w:t>
            </w:r>
          </w:p>
        </w:tc>
      </w:tr>
      <w:tr w:rsidR="00A46AE2" w:rsidRPr="00F864E2" w14:paraId="0ADECF84" w14:textId="77777777" w:rsidTr="00A46AE2">
        <w:tc>
          <w:tcPr>
            <w:tcW w:w="0" w:type="auto"/>
            <w:vMerge/>
            <w:hideMark/>
          </w:tcPr>
          <w:p w14:paraId="2008AEC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08250ACB"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Apersepsi relevan</w:t>
            </w:r>
          </w:p>
        </w:tc>
        <w:tc>
          <w:tcPr>
            <w:tcW w:w="0" w:type="auto"/>
            <w:hideMark/>
          </w:tcPr>
          <w:p w14:paraId="101BB7B6"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4</w:t>
            </w:r>
          </w:p>
        </w:tc>
        <w:tc>
          <w:tcPr>
            <w:tcW w:w="0" w:type="auto"/>
            <w:hideMark/>
          </w:tcPr>
          <w:p w14:paraId="126369CE"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Dialog pembuka kontekstual dengan kehidupan siswa</w:t>
            </w:r>
          </w:p>
        </w:tc>
      </w:tr>
      <w:tr w:rsidR="00A46AE2" w:rsidRPr="00F864E2" w14:paraId="3D90D4D9" w14:textId="77777777" w:rsidTr="00A46AE2">
        <w:tc>
          <w:tcPr>
            <w:tcW w:w="0" w:type="auto"/>
            <w:vMerge/>
            <w:hideMark/>
          </w:tcPr>
          <w:p w14:paraId="20CBBFF7"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4390255F"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Menambah kedalaman materi</w:t>
            </w:r>
          </w:p>
        </w:tc>
        <w:tc>
          <w:tcPr>
            <w:tcW w:w="0" w:type="auto"/>
            <w:hideMark/>
          </w:tcPr>
          <w:p w14:paraId="0BF681A9"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4</w:t>
            </w:r>
          </w:p>
        </w:tc>
        <w:tc>
          <w:tcPr>
            <w:tcW w:w="0" w:type="auto"/>
            <w:hideMark/>
          </w:tcPr>
          <w:p w14:paraId="0AD8E333"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Materi bertingkat, memperkaya kosa kata &amp; struktur</w:t>
            </w:r>
          </w:p>
        </w:tc>
      </w:tr>
      <w:tr w:rsidR="00A46AE2" w:rsidRPr="00F864E2" w14:paraId="258D2187" w14:textId="77777777" w:rsidTr="00A46AE2">
        <w:tc>
          <w:tcPr>
            <w:tcW w:w="0" w:type="auto"/>
            <w:vMerge/>
            <w:hideMark/>
          </w:tcPr>
          <w:p w14:paraId="784260F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258E152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Akomodatif usia dan perkembangan</w:t>
            </w:r>
          </w:p>
        </w:tc>
        <w:tc>
          <w:tcPr>
            <w:tcW w:w="0" w:type="auto"/>
            <w:hideMark/>
          </w:tcPr>
          <w:p w14:paraId="56CD7E82"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4</w:t>
            </w:r>
          </w:p>
        </w:tc>
        <w:tc>
          <w:tcPr>
            <w:tcW w:w="0" w:type="auto"/>
            <w:hideMark/>
          </w:tcPr>
          <w:p w14:paraId="247B342B"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Tema sesuai untuk pemula hingga menengah</w:t>
            </w:r>
          </w:p>
        </w:tc>
      </w:tr>
      <w:tr w:rsidR="00A46AE2" w:rsidRPr="00F864E2" w14:paraId="6DD2F0A5" w14:textId="77777777" w:rsidTr="00A46AE2">
        <w:tc>
          <w:tcPr>
            <w:tcW w:w="0" w:type="auto"/>
            <w:vMerge/>
            <w:hideMark/>
          </w:tcPr>
          <w:p w14:paraId="324BEB98"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2599FEDC"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Akomodatif IPTEK, budaya, K3L</w:t>
            </w:r>
          </w:p>
        </w:tc>
        <w:tc>
          <w:tcPr>
            <w:tcW w:w="0" w:type="auto"/>
            <w:hideMark/>
          </w:tcPr>
          <w:p w14:paraId="1FD31331"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2</w:t>
            </w:r>
          </w:p>
        </w:tc>
        <w:tc>
          <w:tcPr>
            <w:tcW w:w="0" w:type="auto"/>
            <w:hideMark/>
          </w:tcPr>
          <w:p w14:paraId="7F940D66"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terintegrasi dengan IPTEK atau lingkungan</w:t>
            </w:r>
          </w:p>
        </w:tc>
      </w:tr>
      <w:tr w:rsidR="00A46AE2" w:rsidRPr="00F864E2" w14:paraId="57A6694B" w14:textId="77777777" w:rsidTr="00A46AE2">
        <w:tc>
          <w:tcPr>
            <w:tcW w:w="0" w:type="auto"/>
            <w:vMerge/>
            <w:hideMark/>
          </w:tcPr>
          <w:p w14:paraId="5066EE0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17C6D877"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Data sahih dan ilmiah</w:t>
            </w:r>
          </w:p>
        </w:tc>
        <w:tc>
          <w:tcPr>
            <w:tcW w:w="0" w:type="auto"/>
            <w:hideMark/>
          </w:tcPr>
          <w:p w14:paraId="426B171C"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4</w:t>
            </w:r>
          </w:p>
        </w:tc>
        <w:tc>
          <w:tcPr>
            <w:tcW w:w="0" w:type="auto"/>
            <w:hideMark/>
          </w:tcPr>
          <w:p w14:paraId="21626AC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Fakta akurat dari kehidupan sehari-hari penutur Arab</w:t>
            </w:r>
          </w:p>
        </w:tc>
      </w:tr>
      <w:tr w:rsidR="00A46AE2" w:rsidRPr="00F864E2" w14:paraId="54BE0F43" w14:textId="77777777" w:rsidTr="00A46AE2">
        <w:tc>
          <w:tcPr>
            <w:tcW w:w="0" w:type="auto"/>
            <w:vMerge/>
            <w:hideMark/>
          </w:tcPr>
          <w:p w14:paraId="262253C4"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0DF440CD"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Dukungan Profil Pancasila &amp; Rahmatan lil-‘Alamin</w:t>
            </w:r>
          </w:p>
        </w:tc>
        <w:tc>
          <w:tcPr>
            <w:tcW w:w="0" w:type="auto"/>
            <w:hideMark/>
          </w:tcPr>
          <w:p w14:paraId="6E66AD98"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741E981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Nilai sosial dan toleransi tersirat</w:t>
            </w:r>
          </w:p>
        </w:tc>
      </w:tr>
      <w:tr w:rsidR="00A46AE2" w:rsidRPr="00F864E2" w14:paraId="75E5F904" w14:textId="77777777" w:rsidTr="00A46AE2">
        <w:tc>
          <w:tcPr>
            <w:tcW w:w="0" w:type="auto"/>
            <w:vMerge/>
            <w:hideMark/>
          </w:tcPr>
          <w:p w14:paraId="1A5C53E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630AD71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Kegiatan sesuai TP</w:t>
            </w:r>
          </w:p>
        </w:tc>
        <w:tc>
          <w:tcPr>
            <w:tcW w:w="0" w:type="auto"/>
            <w:hideMark/>
          </w:tcPr>
          <w:p w14:paraId="31E9C2CE"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6FE31693"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Latihan sesuai maharah namun tujuan tidak eksplisit</w:t>
            </w:r>
          </w:p>
        </w:tc>
      </w:tr>
      <w:tr w:rsidR="00A46AE2" w:rsidRPr="00F864E2" w14:paraId="209838DE" w14:textId="77777777" w:rsidTr="00A46AE2">
        <w:tc>
          <w:tcPr>
            <w:tcW w:w="0" w:type="auto"/>
            <w:vMerge/>
            <w:hideMark/>
          </w:tcPr>
          <w:p w14:paraId="128EF2C9"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1104C4E4"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Memperhatikan keterampilan abad 21 &amp; SDGs</w:t>
            </w:r>
          </w:p>
        </w:tc>
        <w:tc>
          <w:tcPr>
            <w:tcW w:w="0" w:type="auto"/>
            <w:hideMark/>
          </w:tcPr>
          <w:p w14:paraId="7F021752"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2</w:t>
            </w:r>
          </w:p>
        </w:tc>
        <w:tc>
          <w:tcPr>
            <w:tcW w:w="0" w:type="auto"/>
            <w:hideMark/>
          </w:tcPr>
          <w:p w14:paraId="0E45A359"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Minim penguatan keterampilan kolaboratif/global</w:t>
            </w:r>
          </w:p>
        </w:tc>
      </w:tr>
      <w:tr w:rsidR="00A46AE2" w:rsidRPr="00F864E2" w14:paraId="7B42448E" w14:textId="77777777" w:rsidTr="00A46AE2">
        <w:tc>
          <w:tcPr>
            <w:tcW w:w="0" w:type="auto"/>
            <w:vMerge/>
            <w:hideMark/>
          </w:tcPr>
          <w:p w14:paraId="0ACA6495"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118169FE"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Pembelajaran berdiferensiasi</w:t>
            </w:r>
          </w:p>
        </w:tc>
        <w:tc>
          <w:tcPr>
            <w:tcW w:w="0" w:type="auto"/>
            <w:hideMark/>
          </w:tcPr>
          <w:p w14:paraId="2CCC0227"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2</w:t>
            </w:r>
          </w:p>
        </w:tc>
        <w:tc>
          <w:tcPr>
            <w:tcW w:w="0" w:type="auto"/>
            <w:hideMark/>
          </w:tcPr>
          <w:p w14:paraId="297B5395"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variasi untuk kebutuhan berbeda</w:t>
            </w:r>
          </w:p>
        </w:tc>
      </w:tr>
      <w:tr w:rsidR="00A46AE2" w:rsidRPr="00F864E2" w14:paraId="7C919207" w14:textId="77777777" w:rsidTr="00A46AE2">
        <w:tc>
          <w:tcPr>
            <w:tcW w:w="0" w:type="auto"/>
            <w:vMerge/>
            <w:hideMark/>
          </w:tcPr>
          <w:p w14:paraId="384CFC17"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7C6FC59C"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Aktivitas individu &amp; kelompok</w:t>
            </w:r>
          </w:p>
        </w:tc>
        <w:tc>
          <w:tcPr>
            <w:tcW w:w="0" w:type="auto"/>
            <w:hideMark/>
          </w:tcPr>
          <w:p w14:paraId="66FCE7E8"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0F59A166"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Bisa digunakan individu &amp; kelompok</w:t>
            </w:r>
          </w:p>
        </w:tc>
      </w:tr>
      <w:tr w:rsidR="00A46AE2" w:rsidRPr="00F864E2" w14:paraId="13EB886A" w14:textId="77777777" w:rsidTr="00A46AE2">
        <w:tc>
          <w:tcPr>
            <w:tcW w:w="0" w:type="auto"/>
            <w:vMerge/>
            <w:hideMark/>
          </w:tcPr>
          <w:p w14:paraId="779C1DC9"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3B2FA2F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Asesmen awal/proses</w:t>
            </w:r>
          </w:p>
        </w:tc>
        <w:tc>
          <w:tcPr>
            <w:tcW w:w="0" w:type="auto"/>
            <w:hideMark/>
          </w:tcPr>
          <w:p w14:paraId="2D8C2D82"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3</w:t>
            </w:r>
          </w:p>
        </w:tc>
        <w:tc>
          <w:tcPr>
            <w:tcW w:w="0" w:type="auto"/>
            <w:hideMark/>
          </w:tcPr>
          <w:p w14:paraId="75BAA226"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Latihan bisa digunakan sebagai formatif</w:t>
            </w:r>
          </w:p>
        </w:tc>
      </w:tr>
      <w:tr w:rsidR="00A46AE2" w:rsidRPr="00F864E2" w14:paraId="680E56B7" w14:textId="77777777" w:rsidTr="00A46AE2">
        <w:tc>
          <w:tcPr>
            <w:tcW w:w="0" w:type="auto"/>
            <w:vMerge/>
            <w:hideMark/>
          </w:tcPr>
          <w:p w14:paraId="4DDD00AE"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326FF990"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Asesmen sikap, pengetahuan, keterampilan</w:t>
            </w:r>
          </w:p>
        </w:tc>
        <w:tc>
          <w:tcPr>
            <w:tcW w:w="0" w:type="auto"/>
            <w:hideMark/>
          </w:tcPr>
          <w:p w14:paraId="0CC5E7CD"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2</w:t>
            </w:r>
          </w:p>
        </w:tc>
        <w:tc>
          <w:tcPr>
            <w:tcW w:w="0" w:type="auto"/>
            <w:hideMark/>
          </w:tcPr>
          <w:p w14:paraId="1F5A58D3"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Fokus kognitif, sikap tidak terlihat</w:t>
            </w:r>
          </w:p>
        </w:tc>
      </w:tr>
      <w:tr w:rsidR="00A46AE2" w:rsidRPr="00F864E2" w14:paraId="7790B9D6" w14:textId="77777777" w:rsidTr="00A46AE2">
        <w:tc>
          <w:tcPr>
            <w:tcW w:w="0" w:type="auto"/>
            <w:vMerge/>
            <w:hideMark/>
          </w:tcPr>
          <w:p w14:paraId="09218FF0"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679B9B6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Sumatif berbasis HOTS</w:t>
            </w:r>
          </w:p>
        </w:tc>
        <w:tc>
          <w:tcPr>
            <w:tcW w:w="0" w:type="auto"/>
            <w:hideMark/>
          </w:tcPr>
          <w:p w14:paraId="57A6184F"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2</w:t>
            </w:r>
          </w:p>
        </w:tc>
        <w:tc>
          <w:tcPr>
            <w:tcW w:w="0" w:type="auto"/>
            <w:hideMark/>
          </w:tcPr>
          <w:p w14:paraId="19FF70A2"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Fokus hafalan dan pemahaman dasar</w:t>
            </w:r>
          </w:p>
        </w:tc>
      </w:tr>
      <w:tr w:rsidR="00A46AE2" w:rsidRPr="00F864E2" w14:paraId="7273BE9A" w14:textId="77777777" w:rsidTr="00A46AE2">
        <w:tc>
          <w:tcPr>
            <w:tcW w:w="0" w:type="auto"/>
            <w:vMerge/>
            <w:hideMark/>
          </w:tcPr>
          <w:p w14:paraId="06362F6C"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67C5EC44"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Remedial &amp; pengayaan berbasis QR</w:t>
            </w:r>
          </w:p>
        </w:tc>
        <w:tc>
          <w:tcPr>
            <w:tcW w:w="0" w:type="auto"/>
            <w:hideMark/>
          </w:tcPr>
          <w:p w14:paraId="2F05E916"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1</w:t>
            </w:r>
          </w:p>
        </w:tc>
        <w:tc>
          <w:tcPr>
            <w:tcW w:w="0" w:type="auto"/>
            <w:hideMark/>
          </w:tcPr>
          <w:p w14:paraId="10CBB88D"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fitur teknologi pendukung</w:t>
            </w:r>
          </w:p>
        </w:tc>
      </w:tr>
      <w:tr w:rsidR="00A46AE2" w:rsidRPr="00F864E2" w14:paraId="34B51190" w14:textId="77777777" w:rsidTr="00A46AE2">
        <w:tc>
          <w:tcPr>
            <w:tcW w:w="0" w:type="auto"/>
            <w:vMerge/>
            <w:hideMark/>
          </w:tcPr>
          <w:p w14:paraId="5D6421C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p>
        </w:tc>
        <w:tc>
          <w:tcPr>
            <w:tcW w:w="0" w:type="auto"/>
            <w:hideMark/>
          </w:tcPr>
          <w:p w14:paraId="6571285C"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Refleksi pembelajaran</w:t>
            </w:r>
          </w:p>
        </w:tc>
        <w:tc>
          <w:tcPr>
            <w:tcW w:w="0" w:type="auto"/>
            <w:hideMark/>
          </w:tcPr>
          <w:p w14:paraId="4126336E" w14:textId="77777777" w:rsidR="00A46AE2" w:rsidRPr="00F864E2" w:rsidRDefault="00A46AE2" w:rsidP="005F5C2B">
            <w:pPr>
              <w:jc w:val="cente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1</w:t>
            </w:r>
          </w:p>
        </w:tc>
        <w:tc>
          <w:tcPr>
            <w:tcW w:w="0" w:type="auto"/>
            <w:hideMark/>
          </w:tcPr>
          <w:p w14:paraId="718FCCEA" w14:textId="77777777" w:rsidR="00A46AE2" w:rsidRPr="00F864E2" w:rsidRDefault="00A46AE2" w:rsidP="005F5C2B">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tersedia sesi refleksi</w:t>
            </w:r>
          </w:p>
        </w:tc>
      </w:tr>
    </w:tbl>
    <w:p w14:paraId="70D28713" w14:textId="77777777" w:rsidR="005F5C2B" w:rsidRPr="00F864E2" w:rsidRDefault="005F5C2B" w:rsidP="005F5C2B">
      <w:pPr>
        <w:pStyle w:val="NormalWeb"/>
        <w:rPr>
          <w:sz w:val="20"/>
          <w:szCs w:val="20"/>
        </w:rPr>
      </w:pPr>
      <w:r w:rsidRPr="00F864E2">
        <w:rPr>
          <w:rStyle w:val="Strong"/>
          <w:rFonts w:eastAsiaTheme="majorEastAsia"/>
          <w:sz w:val="20"/>
          <w:szCs w:val="20"/>
        </w:rPr>
        <w:t>Aspek A – Isi/Materi</w:t>
      </w:r>
      <w:r w:rsidRPr="00F864E2">
        <w:rPr>
          <w:sz w:val="20"/>
          <w:szCs w:val="20"/>
        </w:rPr>
        <w:br/>
        <w:t>Jumlah skor maksimum: 20 komponen x 4 = 80</w:t>
      </w:r>
      <w:r w:rsidRPr="00F864E2">
        <w:rPr>
          <w:sz w:val="20"/>
          <w:szCs w:val="20"/>
        </w:rPr>
        <w:br/>
        <w:t>Jumlah skor aktual: 57</w:t>
      </w:r>
      <w:r w:rsidRPr="00F864E2">
        <w:rPr>
          <w:sz w:val="20"/>
          <w:szCs w:val="20"/>
        </w:rPr>
        <w:br/>
        <w:t xml:space="preserve">Rata-rata: (57/80) × 100 = 71.25 → </w:t>
      </w:r>
      <w:r w:rsidRPr="00F864E2">
        <w:rPr>
          <w:rStyle w:val="Strong"/>
          <w:rFonts w:eastAsiaTheme="majorEastAsia"/>
          <w:sz w:val="20"/>
          <w:szCs w:val="20"/>
        </w:rPr>
        <w:t>Baik (B)</w:t>
      </w:r>
      <w:r w:rsidRPr="00F864E2">
        <w:rPr>
          <w:sz w:val="20"/>
          <w:szCs w:val="20"/>
        </w:rPr>
        <w:br/>
        <w:t>Bobot 40% → 28.5</w:t>
      </w:r>
    </w:p>
    <w:p w14:paraId="2D9B19E0" w14:textId="77777777" w:rsidR="004E5D38" w:rsidRPr="00F864E2" w:rsidRDefault="004E5D38" w:rsidP="005F5C2B">
      <w:pPr>
        <w:pStyle w:val="NormalWeb"/>
        <w:rPr>
          <w:sz w:val="20"/>
          <w:szCs w:val="20"/>
        </w:rPr>
      </w:pPr>
    </w:p>
    <w:p w14:paraId="16777FAA" w14:textId="77777777" w:rsidR="004E5D38" w:rsidRPr="00F864E2" w:rsidRDefault="004E5D38" w:rsidP="004E5D38">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B – PENYAJIAN</w:t>
      </w:r>
    </w:p>
    <w:tbl>
      <w:tblPr>
        <w:tblStyle w:val="TableGridLight"/>
        <w:tblW w:w="0" w:type="auto"/>
        <w:tblLook w:val="04A0" w:firstRow="1" w:lastRow="0" w:firstColumn="1" w:lastColumn="0" w:noHBand="0" w:noVBand="1"/>
      </w:tblPr>
      <w:tblGrid>
        <w:gridCol w:w="1786"/>
        <w:gridCol w:w="3153"/>
        <w:gridCol w:w="628"/>
        <w:gridCol w:w="3449"/>
      </w:tblGrid>
      <w:tr w:rsidR="004E5D38" w:rsidRPr="00F864E2" w14:paraId="2498A875" w14:textId="77777777" w:rsidTr="00A46AE2">
        <w:tc>
          <w:tcPr>
            <w:tcW w:w="0" w:type="auto"/>
            <w:hideMark/>
          </w:tcPr>
          <w:p w14:paraId="01696238"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hideMark/>
          </w:tcPr>
          <w:p w14:paraId="42E9C06E"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hideMark/>
          </w:tcPr>
          <w:p w14:paraId="1C881DBF"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hideMark/>
          </w:tcPr>
          <w:p w14:paraId="2CE9E8E7"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A46AE2" w:rsidRPr="00F864E2" w14:paraId="0F38ABB5" w14:textId="77777777" w:rsidTr="00A46AE2">
        <w:tc>
          <w:tcPr>
            <w:tcW w:w="0" w:type="auto"/>
            <w:vMerge w:val="restart"/>
            <w:vAlign w:val="center"/>
            <w:hideMark/>
          </w:tcPr>
          <w:p w14:paraId="0F834F5F" w14:textId="77777777" w:rsidR="00A46AE2" w:rsidRPr="00F864E2" w:rsidRDefault="00A46AE2" w:rsidP="00A46AE2">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 Penyajian</w:t>
            </w:r>
          </w:p>
        </w:tc>
        <w:tc>
          <w:tcPr>
            <w:tcW w:w="0" w:type="auto"/>
            <w:hideMark/>
          </w:tcPr>
          <w:p w14:paraId="3B88B233"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Bab konsisten, sistematis, koheren</w:t>
            </w:r>
          </w:p>
        </w:tc>
        <w:tc>
          <w:tcPr>
            <w:tcW w:w="0" w:type="auto"/>
            <w:hideMark/>
          </w:tcPr>
          <w:p w14:paraId="06291B55"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720A4652"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Struktur unit konsisten</w:t>
            </w:r>
          </w:p>
        </w:tc>
      </w:tr>
      <w:tr w:rsidR="00A46AE2" w:rsidRPr="00F864E2" w14:paraId="4DBECDDE" w14:textId="77777777" w:rsidTr="00A46AE2">
        <w:tc>
          <w:tcPr>
            <w:tcW w:w="0" w:type="auto"/>
            <w:vMerge/>
            <w:hideMark/>
          </w:tcPr>
          <w:p w14:paraId="0C1FF23C"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409C931B"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Adaptif perkembangan peserta didik</w:t>
            </w:r>
          </w:p>
        </w:tc>
        <w:tc>
          <w:tcPr>
            <w:tcW w:w="0" w:type="auto"/>
            <w:hideMark/>
          </w:tcPr>
          <w:p w14:paraId="51C44C33"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72AC0EC0"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Tingkat kesulitan meningkat sesuai kemampuan</w:t>
            </w:r>
          </w:p>
        </w:tc>
      </w:tr>
      <w:tr w:rsidR="00A46AE2" w:rsidRPr="00F864E2" w14:paraId="4FF47ADA" w14:textId="77777777" w:rsidTr="00A46AE2">
        <w:tc>
          <w:tcPr>
            <w:tcW w:w="0" w:type="auto"/>
            <w:vMerge/>
            <w:hideMark/>
          </w:tcPr>
          <w:p w14:paraId="2BEC89B4"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2C6B7FE1"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Adaptif IPTEK, lingkungan, budaya lokal</w:t>
            </w:r>
          </w:p>
        </w:tc>
        <w:tc>
          <w:tcPr>
            <w:tcW w:w="0" w:type="auto"/>
            <w:hideMark/>
          </w:tcPr>
          <w:p w14:paraId="3315AB23"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615333BB"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Fokus budaya Arab</w:t>
            </w:r>
          </w:p>
        </w:tc>
      </w:tr>
      <w:tr w:rsidR="00A46AE2" w:rsidRPr="00F864E2" w14:paraId="3800F720" w14:textId="77777777" w:rsidTr="00A46AE2">
        <w:tc>
          <w:tcPr>
            <w:tcW w:w="0" w:type="auto"/>
            <w:vMerge/>
            <w:hideMark/>
          </w:tcPr>
          <w:p w14:paraId="7119E8F1"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0A0A4709"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Pengantar/prakata informatif</w:t>
            </w:r>
          </w:p>
        </w:tc>
        <w:tc>
          <w:tcPr>
            <w:tcW w:w="0" w:type="auto"/>
            <w:hideMark/>
          </w:tcPr>
          <w:p w14:paraId="4753E3E2"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hideMark/>
          </w:tcPr>
          <w:p w14:paraId="785A371B"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Latar umum, tidak teknis</w:t>
            </w:r>
          </w:p>
        </w:tc>
      </w:tr>
      <w:tr w:rsidR="00A46AE2" w:rsidRPr="00F864E2" w14:paraId="107115FD" w14:textId="77777777" w:rsidTr="00A46AE2">
        <w:tc>
          <w:tcPr>
            <w:tcW w:w="0" w:type="auto"/>
            <w:vMerge/>
            <w:hideMark/>
          </w:tcPr>
          <w:p w14:paraId="18156B42"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08C07448"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Daftar isi sesuai isi buku</w:t>
            </w:r>
          </w:p>
        </w:tc>
        <w:tc>
          <w:tcPr>
            <w:tcW w:w="0" w:type="auto"/>
            <w:hideMark/>
          </w:tcPr>
          <w:p w14:paraId="5A39B590"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72F7331F"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Sesuai dan lengkap</w:t>
            </w:r>
          </w:p>
        </w:tc>
      </w:tr>
      <w:tr w:rsidR="00A46AE2" w:rsidRPr="00F864E2" w14:paraId="5175F29C" w14:textId="77777777" w:rsidTr="00A46AE2">
        <w:tc>
          <w:tcPr>
            <w:tcW w:w="0" w:type="auto"/>
            <w:vMerge/>
            <w:hideMark/>
          </w:tcPr>
          <w:p w14:paraId="5D6549C6"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11CC19FB"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Petunjuk penggunaan jelas</w:t>
            </w:r>
          </w:p>
        </w:tc>
        <w:tc>
          <w:tcPr>
            <w:tcW w:w="0" w:type="auto"/>
            <w:hideMark/>
          </w:tcPr>
          <w:p w14:paraId="5E0D7EFC"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46CD6A5B"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petunjuk penggunaan eksplisit</w:t>
            </w:r>
          </w:p>
        </w:tc>
      </w:tr>
      <w:tr w:rsidR="00A46AE2" w:rsidRPr="00F864E2" w14:paraId="339AFB47" w14:textId="77777777" w:rsidTr="00A46AE2">
        <w:tc>
          <w:tcPr>
            <w:tcW w:w="0" w:type="auto"/>
            <w:vMerge/>
            <w:hideMark/>
          </w:tcPr>
          <w:p w14:paraId="34E92470"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6F27A763"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Glosarium/indeks</w:t>
            </w:r>
          </w:p>
        </w:tc>
        <w:tc>
          <w:tcPr>
            <w:tcW w:w="0" w:type="auto"/>
            <w:hideMark/>
          </w:tcPr>
          <w:p w14:paraId="5F4D84D6"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hideMark/>
          </w:tcPr>
          <w:p w14:paraId="3BEDF9F5"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tersedia</w:t>
            </w:r>
          </w:p>
        </w:tc>
      </w:tr>
      <w:tr w:rsidR="00A46AE2" w:rsidRPr="00F864E2" w14:paraId="6CA8242A" w14:textId="77777777" w:rsidTr="00A46AE2">
        <w:tc>
          <w:tcPr>
            <w:tcW w:w="0" w:type="auto"/>
            <w:vMerge/>
            <w:hideMark/>
          </w:tcPr>
          <w:p w14:paraId="5BA6B360"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p>
        </w:tc>
        <w:tc>
          <w:tcPr>
            <w:tcW w:w="0" w:type="auto"/>
            <w:hideMark/>
          </w:tcPr>
          <w:p w14:paraId="253C48E3"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Daftar pustaka relevan</w:t>
            </w:r>
          </w:p>
        </w:tc>
        <w:tc>
          <w:tcPr>
            <w:tcW w:w="0" w:type="auto"/>
            <w:hideMark/>
          </w:tcPr>
          <w:p w14:paraId="14C4EC3B" w14:textId="77777777" w:rsidR="00A46AE2" w:rsidRPr="00F864E2" w:rsidRDefault="00A46AE2"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hideMark/>
          </w:tcPr>
          <w:p w14:paraId="61A75D03" w14:textId="77777777" w:rsidR="00A46AE2" w:rsidRPr="00F864E2" w:rsidRDefault="00A46AE2"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referensi</w:t>
            </w:r>
          </w:p>
        </w:tc>
      </w:tr>
    </w:tbl>
    <w:p w14:paraId="51E7FF81" w14:textId="77777777" w:rsidR="004E5D38" w:rsidRPr="00F864E2" w:rsidRDefault="004E5D38" w:rsidP="005F5C2B">
      <w:pPr>
        <w:pStyle w:val="NormalWeb"/>
        <w:rPr>
          <w:sz w:val="20"/>
          <w:szCs w:val="20"/>
        </w:rPr>
      </w:pPr>
    </w:p>
    <w:p w14:paraId="5794C59C" w14:textId="77777777" w:rsidR="005F5C2B" w:rsidRPr="00F864E2" w:rsidRDefault="005F5C2B" w:rsidP="005F5C2B">
      <w:pPr>
        <w:pStyle w:val="NormalWeb"/>
        <w:rPr>
          <w:sz w:val="20"/>
          <w:szCs w:val="20"/>
        </w:rPr>
      </w:pPr>
      <w:r w:rsidRPr="00F864E2">
        <w:rPr>
          <w:rStyle w:val="Strong"/>
          <w:rFonts w:eastAsiaTheme="majorEastAsia"/>
          <w:sz w:val="20"/>
          <w:szCs w:val="20"/>
        </w:rPr>
        <w:lastRenderedPageBreak/>
        <w:t>Aspek B – Penyajian</w:t>
      </w:r>
      <w:r w:rsidRPr="00F864E2">
        <w:rPr>
          <w:sz w:val="20"/>
          <w:szCs w:val="20"/>
        </w:rPr>
        <w:br/>
        <w:t>Jumlah skor maksimum: 8 komponen x 4 = 32</w:t>
      </w:r>
      <w:r w:rsidRPr="00F864E2">
        <w:rPr>
          <w:sz w:val="20"/>
          <w:szCs w:val="20"/>
        </w:rPr>
        <w:br/>
        <w:t>Jumlah skor aktual: 21</w:t>
      </w:r>
      <w:r w:rsidRPr="00F864E2">
        <w:rPr>
          <w:sz w:val="20"/>
          <w:szCs w:val="20"/>
        </w:rPr>
        <w:br/>
        <w:t xml:space="preserve">Rata-rata: (21/32) × 100 = 65.63 → </w:t>
      </w:r>
      <w:r w:rsidRPr="00F864E2">
        <w:rPr>
          <w:rStyle w:val="Strong"/>
          <w:rFonts w:eastAsiaTheme="majorEastAsia"/>
          <w:sz w:val="20"/>
          <w:szCs w:val="20"/>
        </w:rPr>
        <w:t>Baik (B)</w:t>
      </w:r>
      <w:r w:rsidRPr="00F864E2">
        <w:rPr>
          <w:sz w:val="20"/>
          <w:szCs w:val="20"/>
        </w:rPr>
        <w:br/>
        <w:t>Bobot 10% → 6.56</w:t>
      </w:r>
    </w:p>
    <w:p w14:paraId="4B063278" w14:textId="77777777" w:rsidR="004E5D38" w:rsidRPr="00F864E2" w:rsidRDefault="004E5D38" w:rsidP="005F5C2B">
      <w:pPr>
        <w:pStyle w:val="NormalWeb"/>
        <w:rPr>
          <w:sz w:val="20"/>
          <w:szCs w:val="20"/>
        </w:rPr>
      </w:pPr>
    </w:p>
    <w:p w14:paraId="02883256" w14:textId="77777777" w:rsidR="004E5D38" w:rsidRPr="00F864E2" w:rsidRDefault="004E5D38" w:rsidP="004E5D38">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C – BAHASA &amp; ISTILAH KEAGAMAAN</w:t>
      </w:r>
    </w:p>
    <w:tbl>
      <w:tblPr>
        <w:tblStyle w:val="TableGridLight"/>
        <w:tblW w:w="0" w:type="auto"/>
        <w:tblLook w:val="04A0" w:firstRow="1" w:lastRow="0" w:firstColumn="1" w:lastColumn="0" w:noHBand="0" w:noVBand="1"/>
      </w:tblPr>
      <w:tblGrid>
        <w:gridCol w:w="2612"/>
        <w:gridCol w:w="2984"/>
        <w:gridCol w:w="628"/>
        <w:gridCol w:w="2792"/>
      </w:tblGrid>
      <w:tr w:rsidR="004E5D38" w:rsidRPr="00F864E2" w14:paraId="3A3178FD" w14:textId="77777777" w:rsidTr="00116A45">
        <w:tc>
          <w:tcPr>
            <w:tcW w:w="0" w:type="auto"/>
            <w:hideMark/>
          </w:tcPr>
          <w:p w14:paraId="3DFFC85C"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hideMark/>
          </w:tcPr>
          <w:p w14:paraId="18B65754"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hideMark/>
          </w:tcPr>
          <w:p w14:paraId="2640FD32"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hideMark/>
          </w:tcPr>
          <w:p w14:paraId="263E2C2D"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116A45" w:rsidRPr="00F864E2" w14:paraId="65B48667" w14:textId="77777777" w:rsidTr="00116A45">
        <w:tc>
          <w:tcPr>
            <w:tcW w:w="0" w:type="auto"/>
            <w:vMerge w:val="restart"/>
            <w:vAlign w:val="center"/>
            <w:hideMark/>
          </w:tcPr>
          <w:p w14:paraId="16FB560F" w14:textId="77777777" w:rsidR="00116A45" w:rsidRPr="00F864E2" w:rsidRDefault="00116A45" w:rsidP="00116A45">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C. Bahasa &amp; Istilah Keagamaan</w:t>
            </w:r>
          </w:p>
        </w:tc>
        <w:tc>
          <w:tcPr>
            <w:tcW w:w="0" w:type="auto"/>
            <w:hideMark/>
          </w:tcPr>
          <w:p w14:paraId="43213040"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Kalimat tepat, efektif, logis</w:t>
            </w:r>
          </w:p>
        </w:tc>
        <w:tc>
          <w:tcPr>
            <w:tcW w:w="0" w:type="auto"/>
            <w:hideMark/>
          </w:tcPr>
          <w:p w14:paraId="6B44E6EE"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4D5C36F0"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Arab fusha jelas</w:t>
            </w:r>
          </w:p>
        </w:tc>
      </w:tr>
      <w:tr w:rsidR="00116A45" w:rsidRPr="00F864E2" w14:paraId="01536D4C" w14:textId="77777777" w:rsidTr="00116A45">
        <w:tc>
          <w:tcPr>
            <w:tcW w:w="0" w:type="auto"/>
            <w:vMerge/>
            <w:hideMark/>
          </w:tcPr>
          <w:p w14:paraId="599508DD"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4581F242"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Keruntutan &amp; keterpaduan</w:t>
            </w:r>
          </w:p>
        </w:tc>
        <w:tc>
          <w:tcPr>
            <w:tcW w:w="0" w:type="auto"/>
            <w:hideMark/>
          </w:tcPr>
          <w:p w14:paraId="25379E00"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61B53F8A"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Materi mengalir antarbagian</w:t>
            </w:r>
          </w:p>
        </w:tc>
      </w:tr>
      <w:tr w:rsidR="00116A45" w:rsidRPr="00F864E2" w14:paraId="632386A8" w14:textId="77777777" w:rsidTr="00116A45">
        <w:tc>
          <w:tcPr>
            <w:tcW w:w="0" w:type="auto"/>
            <w:vMerge/>
            <w:hideMark/>
          </w:tcPr>
          <w:p w14:paraId="7894C01E"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7D9B31FC"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sesuai tingkat perkembangan</w:t>
            </w:r>
          </w:p>
        </w:tc>
        <w:tc>
          <w:tcPr>
            <w:tcW w:w="0" w:type="auto"/>
            <w:hideMark/>
          </w:tcPr>
          <w:p w14:paraId="45D99C4A"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484D9395"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berkembang bertahap</w:t>
            </w:r>
          </w:p>
        </w:tc>
      </w:tr>
      <w:tr w:rsidR="00116A45" w:rsidRPr="00F864E2" w14:paraId="7AF71377" w14:textId="77777777" w:rsidTr="00116A45">
        <w:tc>
          <w:tcPr>
            <w:tcW w:w="0" w:type="auto"/>
            <w:vMerge/>
            <w:hideMark/>
          </w:tcPr>
          <w:p w14:paraId="64F1B877"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283E9A7A"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Memotivasi peserta didik</w:t>
            </w:r>
          </w:p>
        </w:tc>
        <w:tc>
          <w:tcPr>
            <w:tcW w:w="0" w:type="auto"/>
            <w:hideMark/>
          </w:tcPr>
          <w:p w14:paraId="04B90DB8"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hideMark/>
          </w:tcPr>
          <w:p w14:paraId="4A5005B0"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Dorongan motivasi tersirat</w:t>
            </w:r>
          </w:p>
        </w:tc>
      </w:tr>
      <w:tr w:rsidR="00116A45" w:rsidRPr="00F864E2" w14:paraId="3D726ED4" w14:textId="77777777" w:rsidTr="00116A45">
        <w:tc>
          <w:tcPr>
            <w:tcW w:w="0" w:type="auto"/>
            <w:vMerge/>
            <w:hideMark/>
          </w:tcPr>
          <w:p w14:paraId="73B2B6F6"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2A21E997"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Pembelajaran aktif</w:t>
            </w:r>
          </w:p>
        </w:tc>
        <w:tc>
          <w:tcPr>
            <w:tcW w:w="0" w:type="auto"/>
            <w:hideMark/>
          </w:tcPr>
          <w:p w14:paraId="720B00D2"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hideMark/>
          </w:tcPr>
          <w:p w14:paraId="2B2B769F"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Latihan praktik dan dialog</w:t>
            </w:r>
          </w:p>
        </w:tc>
      </w:tr>
      <w:tr w:rsidR="00116A45" w:rsidRPr="00F864E2" w14:paraId="4233EE80" w14:textId="77777777" w:rsidTr="00116A45">
        <w:tc>
          <w:tcPr>
            <w:tcW w:w="0" w:type="auto"/>
            <w:vMerge/>
            <w:hideMark/>
          </w:tcPr>
          <w:p w14:paraId="6A129647"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661C04C5"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Istilah &amp; simbol konsisten</w:t>
            </w:r>
          </w:p>
        </w:tc>
        <w:tc>
          <w:tcPr>
            <w:tcW w:w="0" w:type="auto"/>
            <w:hideMark/>
          </w:tcPr>
          <w:p w14:paraId="5BEFF7BF"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20002FBB"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Konsisten tanda baca dan istilah</w:t>
            </w:r>
          </w:p>
        </w:tc>
      </w:tr>
      <w:tr w:rsidR="00116A45" w:rsidRPr="00F864E2" w14:paraId="778C38A4" w14:textId="77777777" w:rsidTr="00116A45">
        <w:tc>
          <w:tcPr>
            <w:tcW w:w="0" w:type="auto"/>
            <w:vMerge/>
            <w:hideMark/>
          </w:tcPr>
          <w:p w14:paraId="5D518EF9"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1CE6C492"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fusha sesuai standar</w:t>
            </w:r>
          </w:p>
        </w:tc>
        <w:tc>
          <w:tcPr>
            <w:tcW w:w="0" w:type="auto"/>
            <w:hideMark/>
          </w:tcPr>
          <w:p w14:paraId="5C0FCDE9"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655B3850"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Sesuai tujuan pendidikan formal</w:t>
            </w:r>
          </w:p>
        </w:tc>
      </w:tr>
      <w:tr w:rsidR="00116A45" w:rsidRPr="00F864E2" w14:paraId="4884FEB2" w14:textId="77777777" w:rsidTr="00116A45">
        <w:tc>
          <w:tcPr>
            <w:tcW w:w="0" w:type="auto"/>
            <w:vMerge/>
            <w:hideMark/>
          </w:tcPr>
          <w:p w14:paraId="5965D4C7"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32A0B108"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Bahasa Indonesia sesuai EYD</w:t>
            </w:r>
          </w:p>
        </w:tc>
        <w:tc>
          <w:tcPr>
            <w:tcW w:w="0" w:type="auto"/>
            <w:hideMark/>
          </w:tcPr>
          <w:p w14:paraId="59B45878"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76B2E841"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Terbatas dan kurang sesuai kaidah</w:t>
            </w:r>
          </w:p>
        </w:tc>
      </w:tr>
      <w:tr w:rsidR="00116A45" w:rsidRPr="00F864E2" w14:paraId="57E5DF40" w14:textId="77777777" w:rsidTr="00116A45">
        <w:tc>
          <w:tcPr>
            <w:tcW w:w="0" w:type="auto"/>
            <w:vMerge/>
            <w:hideMark/>
          </w:tcPr>
          <w:p w14:paraId="312BE0E3"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7B5F1F5B"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Penulisan kutipan sesuai standar</w:t>
            </w:r>
          </w:p>
        </w:tc>
        <w:tc>
          <w:tcPr>
            <w:tcW w:w="0" w:type="auto"/>
            <w:hideMark/>
          </w:tcPr>
          <w:p w14:paraId="0B42DD6C"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1</w:t>
            </w:r>
          </w:p>
        </w:tc>
        <w:tc>
          <w:tcPr>
            <w:tcW w:w="0" w:type="auto"/>
            <w:hideMark/>
          </w:tcPr>
          <w:p w14:paraId="1F353959"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Tidak ada kutipan ilmiah</w:t>
            </w:r>
          </w:p>
        </w:tc>
      </w:tr>
      <w:tr w:rsidR="00116A45" w:rsidRPr="00F864E2" w14:paraId="29D6C922" w14:textId="77777777" w:rsidTr="00116A45">
        <w:tc>
          <w:tcPr>
            <w:tcW w:w="0" w:type="auto"/>
            <w:vMerge/>
            <w:hideMark/>
          </w:tcPr>
          <w:p w14:paraId="28B284E0"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63A04B0E"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Transliterasi istilah keagamaan</w:t>
            </w:r>
          </w:p>
        </w:tc>
        <w:tc>
          <w:tcPr>
            <w:tcW w:w="0" w:type="auto"/>
            <w:hideMark/>
          </w:tcPr>
          <w:p w14:paraId="176C5572"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3216A578"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Istilah Arab tanpa transliterasi</w:t>
            </w:r>
          </w:p>
        </w:tc>
      </w:tr>
      <w:tr w:rsidR="00116A45" w:rsidRPr="00F864E2" w14:paraId="0FBE9667" w14:textId="77777777" w:rsidTr="00116A45">
        <w:tc>
          <w:tcPr>
            <w:tcW w:w="0" w:type="auto"/>
            <w:vMerge/>
            <w:hideMark/>
          </w:tcPr>
          <w:p w14:paraId="2FEEDD57"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79AE3116"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Relevansi kitab suci &amp; istilah agama</w:t>
            </w:r>
          </w:p>
        </w:tc>
        <w:tc>
          <w:tcPr>
            <w:tcW w:w="0" w:type="auto"/>
            <w:hideMark/>
          </w:tcPr>
          <w:p w14:paraId="2A9E1B12"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0E81419B"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Nilai Islam tersirat</w:t>
            </w:r>
          </w:p>
        </w:tc>
      </w:tr>
    </w:tbl>
    <w:p w14:paraId="5450F8FE" w14:textId="77777777" w:rsidR="004E5D38" w:rsidRPr="00F864E2" w:rsidRDefault="004E5D38" w:rsidP="005F5C2B">
      <w:pPr>
        <w:pStyle w:val="NormalWeb"/>
        <w:rPr>
          <w:sz w:val="20"/>
          <w:szCs w:val="20"/>
        </w:rPr>
      </w:pPr>
    </w:p>
    <w:p w14:paraId="016DC61F" w14:textId="102E52ED" w:rsidR="005F5C2B" w:rsidRPr="00F864E2" w:rsidRDefault="005F5C2B" w:rsidP="005F5C2B">
      <w:pPr>
        <w:pStyle w:val="NormalWeb"/>
        <w:rPr>
          <w:sz w:val="20"/>
          <w:szCs w:val="20"/>
        </w:rPr>
      </w:pPr>
      <w:r w:rsidRPr="00F864E2">
        <w:rPr>
          <w:rStyle w:val="Strong"/>
          <w:rFonts w:eastAsiaTheme="majorEastAsia"/>
          <w:sz w:val="20"/>
          <w:szCs w:val="20"/>
        </w:rPr>
        <w:t>Aspek C – Bahasa &amp; Istilah Keagamaan</w:t>
      </w:r>
      <w:r w:rsidRPr="00F864E2">
        <w:rPr>
          <w:sz w:val="20"/>
          <w:szCs w:val="20"/>
        </w:rPr>
        <w:br/>
        <w:t>Jumlah skor maksimum: 11 komponen x 4 = 44</w:t>
      </w:r>
      <w:r w:rsidRPr="00F864E2">
        <w:rPr>
          <w:sz w:val="20"/>
          <w:szCs w:val="20"/>
        </w:rPr>
        <w:br/>
        <w:t>Jumlah skor aktual: 34</w:t>
      </w:r>
      <w:r w:rsidRPr="00F864E2">
        <w:rPr>
          <w:sz w:val="20"/>
          <w:szCs w:val="20"/>
        </w:rPr>
        <w:br/>
        <w:t xml:space="preserve">Rata-rata: (34/44) × 100 = 77.27 → </w:t>
      </w:r>
      <w:r w:rsidRPr="00F864E2">
        <w:rPr>
          <w:rStyle w:val="Strong"/>
          <w:rFonts w:eastAsiaTheme="majorEastAsia"/>
          <w:sz w:val="20"/>
          <w:szCs w:val="20"/>
        </w:rPr>
        <w:t>Baik (B)</w:t>
      </w:r>
      <w:r w:rsidRPr="00F864E2">
        <w:rPr>
          <w:sz w:val="20"/>
          <w:szCs w:val="20"/>
        </w:rPr>
        <w:br/>
        <w:t>Bobot 45% → 34.77</w:t>
      </w:r>
    </w:p>
    <w:p w14:paraId="043E73AF" w14:textId="77777777" w:rsidR="004E5D38" w:rsidRDefault="004E5D38" w:rsidP="005F5C2B">
      <w:pPr>
        <w:pStyle w:val="NormalWeb"/>
        <w:rPr>
          <w:sz w:val="20"/>
          <w:szCs w:val="20"/>
        </w:rPr>
      </w:pPr>
    </w:p>
    <w:p w14:paraId="3E129E8E" w14:textId="77777777" w:rsidR="00116A45" w:rsidRDefault="00116A45" w:rsidP="005F5C2B">
      <w:pPr>
        <w:pStyle w:val="NormalWeb"/>
        <w:rPr>
          <w:sz w:val="20"/>
          <w:szCs w:val="20"/>
        </w:rPr>
      </w:pPr>
    </w:p>
    <w:p w14:paraId="66A15BC4" w14:textId="77777777" w:rsidR="00116A45" w:rsidRPr="00F864E2" w:rsidRDefault="00116A45" w:rsidP="005F5C2B">
      <w:pPr>
        <w:pStyle w:val="NormalWeb"/>
        <w:rPr>
          <w:sz w:val="20"/>
          <w:szCs w:val="20"/>
        </w:rPr>
      </w:pPr>
    </w:p>
    <w:p w14:paraId="281B72F0" w14:textId="77777777" w:rsidR="004E5D38" w:rsidRPr="00F864E2" w:rsidRDefault="004E5D38" w:rsidP="004E5D38">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D – KEGRAFIKAN</w:t>
      </w:r>
    </w:p>
    <w:tbl>
      <w:tblPr>
        <w:tblStyle w:val="TableGridLight"/>
        <w:tblW w:w="0" w:type="auto"/>
        <w:tblLook w:val="04A0" w:firstRow="1" w:lastRow="0" w:firstColumn="1" w:lastColumn="0" w:noHBand="0" w:noVBand="1"/>
      </w:tblPr>
      <w:tblGrid>
        <w:gridCol w:w="1961"/>
        <w:gridCol w:w="2671"/>
        <w:gridCol w:w="628"/>
        <w:gridCol w:w="3383"/>
      </w:tblGrid>
      <w:tr w:rsidR="004E5D38" w:rsidRPr="00F864E2" w14:paraId="08348FFF" w14:textId="77777777" w:rsidTr="00116A45">
        <w:tc>
          <w:tcPr>
            <w:tcW w:w="0" w:type="auto"/>
            <w:hideMark/>
          </w:tcPr>
          <w:p w14:paraId="40151F87"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Aspek &amp; Komponen</w:t>
            </w:r>
          </w:p>
        </w:tc>
        <w:tc>
          <w:tcPr>
            <w:tcW w:w="0" w:type="auto"/>
            <w:hideMark/>
          </w:tcPr>
          <w:p w14:paraId="05675CAE"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Indikator</w:t>
            </w:r>
          </w:p>
        </w:tc>
        <w:tc>
          <w:tcPr>
            <w:tcW w:w="0" w:type="auto"/>
            <w:hideMark/>
          </w:tcPr>
          <w:p w14:paraId="695B427F"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Skor</w:t>
            </w:r>
          </w:p>
        </w:tc>
        <w:tc>
          <w:tcPr>
            <w:tcW w:w="0" w:type="auto"/>
            <w:hideMark/>
          </w:tcPr>
          <w:p w14:paraId="6D12E052" w14:textId="77777777" w:rsidR="004E5D38" w:rsidRPr="00F864E2" w:rsidRDefault="004E5D38"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Keterangan</w:t>
            </w:r>
          </w:p>
        </w:tc>
      </w:tr>
      <w:tr w:rsidR="00116A45" w:rsidRPr="00F864E2" w14:paraId="08FE0C7E" w14:textId="77777777" w:rsidTr="00116A45">
        <w:tc>
          <w:tcPr>
            <w:tcW w:w="0" w:type="auto"/>
            <w:vMerge w:val="restart"/>
            <w:hideMark/>
          </w:tcPr>
          <w:p w14:paraId="6384D3D2"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D. Kegrafikan</w:t>
            </w:r>
          </w:p>
        </w:tc>
        <w:tc>
          <w:tcPr>
            <w:tcW w:w="0" w:type="auto"/>
            <w:hideMark/>
          </w:tcPr>
          <w:p w14:paraId="79BF033D"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Kreativitas dan mutu ilustrasi</w:t>
            </w:r>
          </w:p>
        </w:tc>
        <w:tc>
          <w:tcPr>
            <w:tcW w:w="0" w:type="auto"/>
            <w:hideMark/>
          </w:tcPr>
          <w:p w14:paraId="2FEC4734"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16745C1A"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Ilustrasi minimalis</w:t>
            </w:r>
          </w:p>
        </w:tc>
      </w:tr>
      <w:tr w:rsidR="00116A45" w:rsidRPr="00F864E2" w14:paraId="10E4390B" w14:textId="77777777" w:rsidTr="00116A45">
        <w:tc>
          <w:tcPr>
            <w:tcW w:w="0" w:type="auto"/>
            <w:vMerge/>
            <w:hideMark/>
          </w:tcPr>
          <w:p w14:paraId="1531F659"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38C46D21"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Format buku &amp; margin</w:t>
            </w:r>
          </w:p>
        </w:tc>
        <w:tc>
          <w:tcPr>
            <w:tcW w:w="0" w:type="auto"/>
            <w:hideMark/>
          </w:tcPr>
          <w:p w14:paraId="629B58B0"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4</w:t>
            </w:r>
          </w:p>
        </w:tc>
        <w:tc>
          <w:tcPr>
            <w:tcW w:w="0" w:type="auto"/>
            <w:hideMark/>
          </w:tcPr>
          <w:p w14:paraId="7CA63FA3"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Layout rapi dan konsisten</w:t>
            </w:r>
          </w:p>
        </w:tc>
      </w:tr>
      <w:tr w:rsidR="00116A45" w:rsidRPr="00F864E2" w14:paraId="4982489F" w14:textId="77777777" w:rsidTr="00116A45">
        <w:tc>
          <w:tcPr>
            <w:tcW w:w="0" w:type="auto"/>
            <w:vMerge/>
            <w:hideMark/>
          </w:tcPr>
          <w:p w14:paraId="1E6D12F8"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597D81DE"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Tipografi</w:t>
            </w:r>
          </w:p>
        </w:tc>
        <w:tc>
          <w:tcPr>
            <w:tcW w:w="0" w:type="auto"/>
            <w:hideMark/>
          </w:tcPr>
          <w:p w14:paraId="3EEC1051"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hideMark/>
          </w:tcPr>
          <w:p w14:paraId="013AD822"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Font Arab jelas, Latin kurang konsisten</w:t>
            </w:r>
          </w:p>
        </w:tc>
      </w:tr>
      <w:tr w:rsidR="00116A45" w:rsidRPr="00F864E2" w14:paraId="1509194F" w14:textId="77777777" w:rsidTr="00116A45">
        <w:tc>
          <w:tcPr>
            <w:tcW w:w="0" w:type="auto"/>
            <w:vMerge/>
            <w:hideMark/>
          </w:tcPr>
          <w:p w14:paraId="2628E56A"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09F5D6CC"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Warna</w:t>
            </w:r>
          </w:p>
        </w:tc>
        <w:tc>
          <w:tcPr>
            <w:tcW w:w="0" w:type="auto"/>
            <w:hideMark/>
          </w:tcPr>
          <w:p w14:paraId="373E07EF"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2</w:t>
            </w:r>
          </w:p>
        </w:tc>
        <w:tc>
          <w:tcPr>
            <w:tcW w:w="0" w:type="auto"/>
            <w:hideMark/>
          </w:tcPr>
          <w:p w14:paraId="61C31BA9"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Hitam putih dominan</w:t>
            </w:r>
          </w:p>
        </w:tc>
      </w:tr>
      <w:tr w:rsidR="00116A45" w:rsidRPr="00F864E2" w14:paraId="57AEF053" w14:textId="77777777" w:rsidTr="00116A45">
        <w:tc>
          <w:tcPr>
            <w:tcW w:w="0" w:type="auto"/>
            <w:vMerge/>
            <w:hideMark/>
          </w:tcPr>
          <w:p w14:paraId="191CA94B"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7B97618F"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Konsistensi layout</w:t>
            </w:r>
          </w:p>
        </w:tc>
        <w:tc>
          <w:tcPr>
            <w:tcW w:w="0" w:type="auto"/>
            <w:hideMark/>
          </w:tcPr>
          <w:p w14:paraId="79869771"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hideMark/>
          </w:tcPr>
          <w:p w14:paraId="3B6CCADA"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Stabil dan terstruktur</w:t>
            </w:r>
          </w:p>
        </w:tc>
      </w:tr>
      <w:tr w:rsidR="00116A45" w:rsidRPr="00F864E2" w14:paraId="4CDF46A0" w14:textId="77777777" w:rsidTr="00116A45">
        <w:tc>
          <w:tcPr>
            <w:tcW w:w="0" w:type="auto"/>
            <w:vMerge/>
            <w:hideMark/>
          </w:tcPr>
          <w:p w14:paraId="6D4685E7"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p>
        </w:tc>
        <w:tc>
          <w:tcPr>
            <w:tcW w:w="0" w:type="auto"/>
            <w:hideMark/>
          </w:tcPr>
          <w:p w14:paraId="458BE262"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Kualitas cetak/tampilan digital</w:t>
            </w:r>
          </w:p>
        </w:tc>
        <w:tc>
          <w:tcPr>
            <w:tcW w:w="0" w:type="auto"/>
            <w:hideMark/>
          </w:tcPr>
          <w:p w14:paraId="22789FFF" w14:textId="77777777" w:rsidR="00116A45" w:rsidRPr="00F864E2" w:rsidRDefault="00116A45" w:rsidP="004E5D38">
            <w:pPr>
              <w:jc w:val="center"/>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3</w:t>
            </w:r>
          </w:p>
        </w:tc>
        <w:tc>
          <w:tcPr>
            <w:tcW w:w="0" w:type="auto"/>
            <w:hideMark/>
          </w:tcPr>
          <w:p w14:paraId="089EBDAD" w14:textId="77777777" w:rsidR="00116A45" w:rsidRPr="00F864E2" w:rsidRDefault="00116A45" w:rsidP="004E5D38">
            <w:pPr>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Tajam dan nyaman dibaca</w:t>
            </w:r>
          </w:p>
        </w:tc>
      </w:tr>
    </w:tbl>
    <w:p w14:paraId="7E3032CB" w14:textId="77777777" w:rsidR="004E5D38" w:rsidRPr="00F864E2" w:rsidRDefault="004E5D38" w:rsidP="005F5C2B">
      <w:pPr>
        <w:pStyle w:val="NormalWeb"/>
        <w:rPr>
          <w:sz w:val="20"/>
          <w:szCs w:val="20"/>
        </w:rPr>
      </w:pPr>
    </w:p>
    <w:p w14:paraId="6B563B92" w14:textId="77777777" w:rsidR="005F5C2B" w:rsidRPr="00F864E2" w:rsidRDefault="005F5C2B" w:rsidP="005F5C2B">
      <w:pPr>
        <w:pStyle w:val="NormalWeb"/>
        <w:rPr>
          <w:sz w:val="20"/>
          <w:szCs w:val="20"/>
        </w:rPr>
      </w:pPr>
      <w:r w:rsidRPr="00F864E2">
        <w:rPr>
          <w:rStyle w:val="Strong"/>
          <w:rFonts w:eastAsiaTheme="majorEastAsia"/>
          <w:sz w:val="20"/>
          <w:szCs w:val="20"/>
        </w:rPr>
        <w:t>Aspek D – Kegrafikan</w:t>
      </w:r>
      <w:r w:rsidRPr="00F864E2">
        <w:rPr>
          <w:sz w:val="20"/>
          <w:szCs w:val="20"/>
        </w:rPr>
        <w:br/>
        <w:t>Jumlah skor maksimum: 6 komponen x 4 = 24</w:t>
      </w:r>
      <w:r w:rsidRPr="00F864E2">
        <w:rPr>
          <w:sz w:val="20"/>
          <w:szCs w:val="20"/>
        </w:rPr>
        <w:br/>
        <w:t>Jumlah skor aktual: 15</w:t>
      </w:r>
      <w:r w:rsidRPr="00F864E2">
        <w:rPr>
          <w:sz w:val="20"/>
          <w:szCs w:val="20"/>
        </w:rPr>
        <w:br/>
      </w:r>
      <w:r w:rsidRPr="00F864E2">
        <w:rPr>
          <w:sz w:val="20"/>
          <w:szCs w:val="20"/>
        </w:rPr>
        <w:lastRenderedPageBreak/>
        <w:t xml:space="preserve">Rata-rata: (15/24) × 100 = 62.5 → </w:t>
      </w:r>
      <w:r w:rsidRPr="00F864E2">
        <w:rPr>
          <w:rStyle w:val="Strong"/>
          <w:rFonts w:eastAsiaTheme="majorEastAsia"/>
          <w:sz w:val="20"/>
          <w:szCs w:val="20"/>
        </w:rPr>
        <w:t>Cukup (C)</w:t>
      </w:r>
      <w:r w:rsidRPr="00F864E2">
        <w:rPr>
          <w:sz w:val="20"/>
          <w:szCs w:val="20"/>
        </w:rPr>
        <w:br/>
        <w:t>Bobot 5% → 3.13</w:t>
      </w:r>
    </w:p>
    <w:p w14:paraId="5C2F8CA4" w14:textId="4D6D1581" w:rsidR="00035BE3" w:rsidRPr="00F864E2" w:rsidRDefault="005F5C2B" w:rsidP="0071110F">
      <w:pPr>
        <w:pStyle w:val="NormalWeb"/>
        <w:rPr>
          <w:rFonts w:eastAsiaTheme="majorEastAsia"/>
          <w:b/>
          <w:bCs/>
          <w:sz w:val="20"/>
          <w:szCs w:val="20"/>
        </w:rPr>
      </w:pPr>
      <w:r w:rsidRPr="00F864E2">
        <w:rPr>
          <w:rStyle w:val="Strong"/>
          <w:rFonts w:eastAsiaTheme="majorEastAsia"/>
          <w:sz w:val="20"/>
          <w:szCs w:val="20"/>
        </w:rPr>
        <w:t>Total Nilai Akhir:</w:t>
      </w:r>
      <w:r w:rsidRPr="00F864E2">
        <w:rPr>
          <w:sz w:val="20"/>
          <w:szCs w:val="20"/>
        </w:rPr>
        <w:t xml:space="preserve"> 28.5 + 6.56 + 34.77 + 3.13 = </w:t>
      </w:r>
      <w:r w:rsidRPr="00F864E2">
        <w:rPr>
          <w:rStyle w:val="Strong"/>
          <w:rFonts w:eastAsiaTheme="majorEastAsia"/>
          <w:sz w:val="20"/>
          <w:szCs w:val="20"/>
        </w:rPr>
        <w:t>72.96</w:t>
      </w:r>
      <w:r w:rsidRPr="00F864E2">
        <w:rPr>
          <w:sz w:val="20"/>
          <w:szCs w:val="20"/>
        </w:rPr>
        <w:t xml:space="preserve"> → </w:t>
      </w:r>
      <w:r w:rsidRPr="00F864E2">
        <w:rPr>
          <w:rStyle w:val="Strong"/>
          <w:rFonts w:eastAsiaTheme="majorEastAsia"/>
          <w:sz w:val="20"/>
          <w:szCs w:val="20"/>
        </w:rPr>
        <w:t>Layak</w:t>
      </w:r>
    </w:p>
    <w:p w14:paraId="273353C2" w14:textId="77777777" w:rsidR="00035BE3" w:rsidRPr="00F864E2" w:rsidRDefault="00035BE3" w:rsidP="00035BE3">
      <w:pPr>
        <w:pStyle w:val="NormalWeb"/>
        <w:rPr>
          <w:b/>
          <w:bCs/>
          <w:sz w:val="20"/>
          <w:szCs w:val="20"/>
        </w:rPr>
      </w:pPr>
      <w:r w:rsidRPr="00F864E2">
        <w:rPr>
          <w:b/>
          <w:bCs/>
          <w:sz w:val="20"/>
          <w:szCs w:val="20"/>
        </w:rPr>
        <w:t>Penilaian Buku Al-‘Arabiyyah Baina Yadaik Jilid I (Gabungan 1A + 1B) – Versi Deskriptif Rinci</w:t>
      </w:r>
    </w:p>
    <w:p w14:paraId="1B253FC1" w14:textId="77777777" w:rsidR="004874B3" w:rsidRPr="00F864E2" w:rsidRDefault="004874B3" w:rsidP="00035BE3">
      <w:pPr>
        <w:pStyle w:val="NormalWeb"/>
        <w:pBdr>
          <w:bottom w:val="single" w:sz="6" w:space="1" w:color="auto"/>
        </w:pBdr>
        <w:rPr>
          <w:b/>
          <w:bCs/>
          <w:sz w:val="20"/>
          <w:szCs w:val="20"/>
        </w:rPr>
      </w:pPr>
    </w:p>
    <w:p w14:paraId="2CFF539B" w14:textId="77777777" w:rsidR="00FC71EA" w:rsidRPr="00F864E2" w:rsidRDefault="00391D27" w:rsidP="00FC71EA">
      <w:pPr>
        <w:pStyle w:val="NormalWeb"/>
        <w:numPr>
          <w:ilvl w:val="0"/>
          <w:numId w:val="10"/>
        </w:numPr>
        <w:rPr>
          <w:b/>
          <w:bCs/>
          <w:sz w:val="20"/>
          <w:szCs w:val="20"/>
        </w:rPr>
      </w:pPr>
      <w:r w:rsidRPr="00F864E2">
        <w:rPr>
          <w:b/>
          <w:bCs/>
          <w:sz w:val="20"/>
          <w:szCs w:val="20"/>
        </w:rPr>
        <w:t>“Untuk memastikan kualitas pada aspek ini, digunakan indikator-indikator berikut:”</w:t>
      </w:r>
    </w:p>
    <w:p w14:paraId="0F13A6B2" w14:textId="77777777" w:rsidR="00FC71EA" w:rsidRPr="00F864E2" w:rsidRDefault="00391D27" w:rsidP="00FC71EA">
      <w:pPr>
        <w:pStyle w:val="NormalWeb"/>
        <w:numPr>
          <w:ilvl w:val="0"/>
          <w:numId w:val="10"/>
        </w:numPr>
        <w:rPr>
          <w:b/>
          <w:bCs/>
          <w:sz w:val="20"/>
          <w:szCs w:val="20"/>
        </w:rPr>
      </w:pPr>
      <w:r w:rsidRPr="00F864E2">
        <w:rPr>
          <w:b/>
          <w:bCs/>
          <w:sz w:val="20"/>
          <w:szCs w:val="20"/>
        </w:rPr>
        <w:t>“Penilaian aspek ini dilakukan melalui beberapa indikator, yaitu:”</w:t>
      </w:r>
    </w:p>
    <w:p w14:paraId="181D2FBB" w14:textId="77777777" w:rsidR="00FC71EA" w:rsidRPr="00F864E2" w:rsidRDefault="00391D27" w:rsidP="00FC71EA">
      <w:pPr>
        <w:pStyle w:val="NormalWeb"/>
        <w:numPr>
          <w:ilvl w:val="0"/>
          <w:numId w:val="10"/>
        </w:numPr>
        <w:rPr>
          <w:b/>
          <w:bCs/>
          <w:sz w:val="20"/>
          <w:szCs w:val="20"/>
        </w:rPr>
      </w:pPr>
      <w:r w:rsidRPr="00F864E2">
        <w:rPr>
          <w:b/>
          <w:bCs/>
          <w:sz w:val="20"/>
          <w:szCs w:val="20"/>
        </w:rPr>
        <w:t>“Secara teknis, aspek ini diturunkan menjadi beberapa indikator penilaian sebagai berikut:”</w:t>
      </w:r>
    </w:p>
    <w:p w14:paraId="7BDF6D9A" w14:textId="7EEE5419" w:rsidR="00391D27" w:rsidRPr="00F864E2" w:rsidRDefault="00391D27" w:rsidP="00FC71EA">
      <w:pPr>
        <w:pStyle w:val="NormalWeb"/>
        <w:numPr>
          <w:ilvl w:val="0"/>
          <w:numId w:val="10"/>
        </w:numPr>
        <w:rPr>
          <w:b/>
          <w:bCs/>
          <w:sz w:val="20"/>
          <w:szCs w:val="20"/>
        </w:rPr>
      </w:pPr>
      <w:r w:rsidRPr="00F864E2">
        <w:rPr>
          <w:b/>
          <w:bCs/>
          <w:sz w:val="20"/>
          <w:szCs w:val="20"/>
        </w:rPr>
        <w:t>“Agar penilaiannya lebih sistematis, aspek ini dianalisis melalui indikator-indikator berikut:”</w:t>
      </w:r>
    </w:p>
    <w:p w14:paraId="3AE45055" w14:textId="77777777" w:rsidR="005301A1" w:rsidRPr="00F864E2" w:rsidRDefault="005301A1" w:rsidP="005301A1">
      <w:pPr>
        <w:pStyle w:val="NormalWeb"/>
        <w:ind w:left="720"/>
        <w:rPr>
          <w:b/>
          <w:bCs/>
          <w:sz w:val="20"/>
          <w:szCs w:val="20"/>
        </w:rPr>
      </w:pPr>
    </w:p>
    <w:p w14:paraId="3CB89ABB" w14:textId="77777777" w:rsidR="005301A1" w:rsidRPr="00F864E2" w:rsidRDefault="005301A1" w:rsidP="005301A1">
      <w:pPr>
        <w:pStyle w:val="NormalWeb"/>
        <w:ind w:left="720"/>
        <w:rPr>
          <w:b/>
          <w:bCs/>
          <w:sz w:val="20"/>
          <w:szCs w:val="20"/>
        </w:rPr>
      </w:pPr>
    </w:p>
    <w:p w14:paraId="77210DB1" w14:textId="058CA2FF" w:rsidR="00035BE3" w:rsidRPr="00F864E2" w:rsidRDefault="00035BE3" w:rsidP="007810A3">
      <w:pPr>
        <w:pStyle w:val="NormalWeb"/>
        <w:numPr>
          <w:ilvl w:val="0"/>
          <w:numId w:val="4"/>
        </w:numPr>
        <w:rPr>
          <w:b/>
          <w:bCs/>
          <w:sz w:val="20"/>
          <w:szCs w:val="20"/>
        </w:rPr>
      </w:pPr>
      <w:r w:rsidRPr="00F864E2">
        <w:rPr>
          <w:b/>
          <w:bCs/>
          <w:sz w:val="20"/>
          <w:szCs w:val="20"/>
        </w:rPr>
        <w:t>Aspek Isi/Materi</w:t>
      </w:r>
    </w:p>
    <w:p w14:paraId="699B4AAC" w14:textId="43DA9F85" w:rsidR="007810A3" w:rsidRPr="00F864E2" w:rsidRDefault="00090130" w:rsidP="00090130">
      <w:pPr>
        <w:pStyle w:val="NormalWeb"/>
        <w:rPr>
          <w:b/>
          <w:bCs/>
          <w:sz w:val="20"/>
          <w:szCs w:val="20"/>
        </w:rPr>
      </w:pPr>
      <w:r w:rsidRPr="00F864E2">
        <w:rPr>
          <w:b/>
          <w:bCs/>
          <w:sz w:val="20"/>
          <w:szCs w:val="20"/>
        </w:rPr>
        <w:t>Untuk menilai kelayakan isi secara terarah, aspek ini dianalisis melalui beberapa indikator berikut:</w:t>
      </w:r>
    </w:p>
    <w:p w14:paraId="4A1745CC" w14:textId="77777777" w:rsidR="00035BE3" w:rsidRPr="00F864E2" w:rsidRDefault="00035BE3" w:rsidP="00090130">
      <w:pPr>
        <w:pStyle w:val="NormalWeb"/>
        <w:rPr>
          <w:b/>
          <w:bCs/>
          <w:sz w:val="20"/>
          <w:szCs w:val="20"/>
        </w:rPr>
      </w:pPr>
      <w:r w:rsidRPr="00F864E2">
        <w:rPr>
          <w:b/>
          <w:bCs/>
          <w:sz w:val="20"/>
          <w:szCs w:val="20"/>
        </w:rPr>
        <w:t>1. Tidak Bertentangan dengan Pancasila, Bebas SARA, Kekerasan, dan Pornografi</w:t>
      </w:r>
    </w:p>
    <w:p w14:paraId="79DD7EBE" w14:textId="77777777" w:rsidR="00035BE3" w:rsidRPr="00F864E2" w:rsidRDefault="00035BE3" w:rsidP="00035BE3">
      <w:pPr>
        <w:pStyle w:val="NormalWeb"/>
        <w:rPr>
          <w:sz w:val="20"/>
          <w:szCs w:val="20"/>
        </w:rPr>
      </w:pPr>
      <w:r w:rsidRPr="00F864E2">
        <w:rPr>
          <w:sz w:val="20"/>
          <w:szCs w:val="20"/>
        </w:rPr>
        <w:t xml:space="preserve">Buku </w:t>
      </w:r>
      <w:r w:rsidRPr="00F864E2">
        <w:rPr>
          <w:i/>
          <w:iCs/>
          <w:sz w:val="20"/>
          <w:szCs w:val="20"/>
        </w:rPr>
        <w:t>Al-‘Arabiyyah Baina Yadaik</w:t>
      </w:r>
      <w:r w:rsidRPr="00F864E2">
        <w:rPr>
          <w:sz w:val="20"/>
          <w:szCs w:val="20"/>
        </w:rPr>
        <w:t xml:space="preserve"> Jilid I, baik bagian 1A maupun 1B, secara keseluruhan memuat materi yang selaras dengan nilai-nilai Pancasila serta prinsip ajaran Islam yang rahmatan lil-‘alamin. Tidak ditemukan adanya konten yang mengandung unsur SARA, diskriminasi, kekerasan, atau pornografi. Tema-tema pembelajaran dalam buku ini cenderung mengangkat situasi sehari-hari yang positif, seperti perkenalan, kegiatan di rumah, aktivitas belajar, interaksi di pasar, dan percakapan di tempat umum. Hal ini menjadikan materi aman digunakan oleh peserta didik dari berbagai latar belakang budaya dan keyakinan, sekaligus mendorong terciptanya suasana pembelajaran yang kondusif dan inklusif.</w:t>
      </w:r>
    </w:p>
    <w:p w14:paraId="415444D8" w14:textId="77777777" w:rsidR="00035BE3" w:rsidRPr="00F864E2" w:rsidRDefault="00035BE3" w:rsidP="00035BE3">
      <w:pPr>
        <w:pStyle w:val="NormalWeb"/>
        <w:rPr>
          <w:b/>
          <w:bCs/>
          <w:sz w:val="20"/>
          <w:szCs w:val="20"/>
        </w:rPr>
      </w:pPr>
      <w:r w:rsidRPr="00F864E2">
        <w:rPr>
          <w:b/>
          <w:bCs/>
          <w:sz w:val="20"/>
          <w:szCs w:val="20"/>
        </w:rPr>
        <w:t>2. Bebas dari Plagiarisme</w:t>
      </w:r>
    </w:p>
    <w:p w14:paraId="58E1FC31" w14:textId="77777777" w:rsidR="00035BE3" w:rsidRPr="00F864E2" w:rsidRDefault="00035BE3" w:rsidP="00035BE3">
      <w:pPr>
        <w:pStyle w:val="NormalWeb"/>
        <w:rPr>
          <w:sz w:val="20"/>
          <w:szCs w:val="20"/>
        </w:rPr>
      </w:pPr>
      <w:r w:rsidRPr="00F864E2">
        <w:rPr>
          <w:sz w:val="20"/>
          <w:szCs w:val="20"/>
        </w:rPr>
        <w:t>Materi yang disusun dalam buku ini bersifat orisinal, yang terlihat dari variasi latihan, dialog, dan kosakata yang konsisten serta tidak menunjukkan indikasi penyalinan langsung dari sumber lain tanpa izin. Setiap dialog dan teks bacaan memiliki gaya bahasa khas yang disesuaikan dengan target pembelajar, sehingga meskipun mungkin terinspirasi dari budaya penutur asli bahasa Arab, penyusunannya tetap mengandung kreativitas dan penyesuaian terhadap konteks pendidikan formal.</w:t>
      </w:r>
    </w:p>
    <w:p w14:paraId="7094C8F4" w14:textId="77777777" w:rsidR="00035BE3" w:rsidRPr="00F864E2" w:rsidRDefault="00035BE3" w:rsidP="00035BE3">
      <w:pPr>
        <w:pStyle w:val="NormalWeb"/>
        <w:rPr>
          <w:b/>
          <w:bCs/>
          <w:sz w:val="20"/>
          <w:szCs w:val="20"/>
        </w:rPr>
      </w:pPr>
      <w:r w:rsidRPr="00F864E2">
        <w:rPr>
          <w:b/>
          <w:bCs/>
          <w:sz w:val="20"/>
          <w:szCs w:val="20"/>
        </w:rPr>
        <w:t>3. Capaian Pembelajaran Sesuai Elemen yang Disyaratkan</w:t>
      </w:r>
    </w:p>
    <w:p w14:paraId="16EE1AB9" w14:textId="77777777" w:rsidR="00035BE3" w:rsidRPr="00F864E2" w:rsidRDefault="00035BE3" w:rsidP="00035BE3">
      <w:pPr>
        <w:pStyle w:val="NormalWeb"/>
        <w:rPr>
          <w:sz w:val="20"/>
          <w:szCs w:val="20"/>
        </w:rPr>
      </w:pPr>
      <w:r w:rsidRPr="00F864E2">
        <w:rPr>
          <w:sz w:val="20"/>
          <w:szCs w:val="20"/>
        </w:rPr>
        <w:t>Buku ini telah memuat capaian pembelajaran yang sesuai dengan elemen pembelajaran bahasa Arab untuk tingkat pemula-menengah, meskipun pernyataan capaian tersebut tidak dituliskan secara eksplisit dalam bentuk daftar. Hal ini tercermin melalui penyusunan materi yang secara bertahap mengembangkan keterampilan menyimak, berbicara, membaca, dan menulis. Setiap unit pelajaran dirancang untuk meningkatkan kompetensi bahasa secara berkesinambungan, sehingga meskipun capaian tidak tertulis secara formal, substansinya tetap tercapai.</w:t>
      </w:r>
    </w:p>
    <w:p w14:paraId="4783FC34" w14:textId="77777777" w:rsidR="00035BE3" w:rsidRPr="00F864E2" w:rsidRDefault="00035BE3" w:rsidP="00035BE3">
      <w:pPr>
        <w:pStyle w:val="NormalWeb"/>
        <w:rPr>
          <w:b/>
          <w:bCs/>
          <w:sz w:val="20"/>
          <w:szCs w:val="20"/>
        </w:rPr>
      </w:pPr>
      <w:r w:rsidRPr="00F864E2">
        <w:rPr>
          <w:b/>
          <w:bCs/>
          <w:sz w:val="20"/>
          <w:szCs w:val="20"/>
        </w:rPr>
        <w:t>4. Tujuan Pembelajaran Sesuai Capaian Pembelajaran</w:t>
      </w:r>
    </w:p>
    <w:p w14:paraId="2D6F3E4B" w14:textId="77777777" w:rsidR="00035BE3" w:rsidRPr="00F864E2" w:rsidRDefault="00035BE3" w:rsidP="00035BE3">
      <w:pPr>
        <w:pStyle w:val="NormalWeb"/>
        <w:rPr>
          <w:sz w:val="20"/>
          <w:szCs w:val="20"/>
        </w:rPr>
      </w:pPr>
      <w:r w:rsidRPr="00F864E2">
        <w:rPr>
          <w:sz w:val="20"/>
          <w:szCs w:val="20"/>
        </w:rPr>
        <w:t>Tujuan pembelajaran dalam buku ini selaras dengan capaian pembelajaran, di mana setiap unit diarahkan untuk mengasah keterampilan tertentu sesuai tingkatannya. Misalnya, pada unit awal peserta didik difokuskan pada penguasaan salam, perkenalan, dan kosakata benda-benda sekitar, sedangkan pada unit berikutnya diarahkan pada percakapan di berbagai situasi. Tujuan tersebut meskipun tidak selalu dicantumkan secara eksplisit, dapat diidentifikasi dari jenis latihan dan materi yang diberikan.</w:t>
      </w:r>
    </w:p>
    <w:p w14:paraId="1FB59033" w14:textId="77777777" w:rsidR="00035BE3" w:rsidRPr="00F864E2" w:rsidRDefault="00035BE3" w:rsidP="00035BE3">
      <w:pPr>
        <w:pStyle w:val="NormalWeb"/>
        <w:rPr>
          <w:b/>
          <w:bCs/>
          <w:sz w:val="20"/>
          <w:szCs w:val="20"/>
        </w:rPr>
      </w:pPr>
      <w:r w:rsidRPr="00F864E2">
        <w:rPr>
          <w:b/>
          <w:bCs/>
          <w:sz w:val="20"/>
          <w:szCs w:val="20"/>
        </w:rPr>
        <w:lastRenderedPageBreak/>
        <w:t>5. Peta Konsep Sesuai Keluasan Materi</w:t>
      </w:r>
    </w:p>
    <w:p w14:paraId="1369BCE9" w14:textId="77777777" w:rsidR="00035BE3" w:rsidRPr="00F864E2" w:rsidRDefault="00035BE3" w:rsidP="00035BE3">
      <w:pPr>
        <w:pStyle w:val="NormalWeb"/>
        <w:rPr>
          <w:sz w:val="20"/>
          <w:szCs w:val="20"/>
        </w:rPr>
      </w:pPr>
      <w:r w:rsidRPr="00F864E2">
        <w:rPr>
          <w:sz w:val="20"/>
          <w:szCs w:val="20"/>
        </w:rPr>
        <w:t>Penyusunan materi mengikuti alur dari yang sederhana menuju kompleks, meski buku ini tidak menyediakan peta konsep visual yang memetakan hubungan antarunit. Keteraturan ini membuat peserta didik tetap dapat memahami perkembangan materi secara logis. Namun, ketiadaan peta konsep mungkin mengurangi kemudahan bagi guru atau pembelajar mandiri dalam memetakan kompetensi yang dicapai di setiap bagian.</w:t>
      </w:r>
    </w:p>
    <w:p w14:paraId="5A80FBF4" w14:textId="77777777" w:rsidR="00035BE3" w:rsidRPr="00F864E2" w:rsidRDefault="00035BE3" w:rsidP="00035BE3">
      <w:pPr>
        <w:pStyle w:val="NormalWeb"/>
        <w:rPr>
          <w:b/>
          <w:bCs/>
          <w:sz w:val="20"/>
          <w:szCs w:val="20"/>
        </w:rPr>
      </w:pPr>
      <w:r w:rsidRPr="00F864E2">
        <w:rPr>
          <w:b/>
          <w:bCs/>
          <w:sz w:val="20"/>
          <w:szCs w:val="20"/>
        </w:rPr>
        <w:t>6. Apersepsi Relevan</w:t>
      </w:r>
    </w:p>
    <w:p w14:paraId="214E9A28" w14:textId="77777777" w:rsidR="00035BE3" w:rsidRPr="00F864E2" w:rsidRDefault="00035BE3" w:rsidP="00035BE3">
      <w:pPr>
        <w:pStyle w:val="NormalWeb"/>
        <w:rPr>
          <w:sz w:val="20"/>
          <w:szCs w:val="20"/>
        </w:rPr>
      </w:pPr>
      <w:r w:rsidRPr="00F864E2">
        <w:rPr>
          <w:sz w:val="20"/>
          <w:szCs w:val="20"/>
        </w:rPr>
        <w:t>Setiap awal unit biasanya diawali dengan dialog pembuka atau ilustrasi situasi yang relevan dengan kehidupan sehari-hari peserta didik. Misalnya, percakapan tentang belanja di pasar atau menyapa teman di sekolah. Apersepsi semacam ini membantu membangun konteks dan membuat pembelajar lebih mudah mengaitkan materi baru dengan pengalaman mereka.</w:t>
      </w:r>
    </w:p>
    <w:p w14:paraId="5F7CB431" w14:textId="77777777" w:rsidR="00035BE3" w:rsidRPr="00F864E2" w:rsidRDefault="00035BE3" w:rsidP="00035BE3">
      <w:pPr>
        <w:pStyle w:val="NormalWeb"/>
        <w:rPr>
          <w:b/>
          <w:bCs/>
          <w:sz w:val="20"/>
          <w:szCs w:val="20"/>
        </w:rPr>
      </w:pPr>
      <w:r w:rsidRPr="00F864E2">
        <w:rPr>
          <w:b/>
          <w:bCs/>
          <w:sz w:val="20"/>
          <w:szCs w:val="20"/>
        </w:rPr>
        <w:t>7. Menambah Kedalaman Materi</w:t>
      </w:r>
    </w:p>
    <w:p w14:paraId="4E199677" w14:textId="77777777" w:rsidR="00035BE3" w:rsidRPr="00F864E2" w:rsidRDefault="00035BE3" w:rsidP="00035BE3">
      <w:pPr>
        <w:pStyle w:val="NormalWeb"/>
        <w:rPr>
          <w:sz w:val="20"/>
          <w:szCs w:val="20"/>
        </w:rPr>
      </w:pPr>
      <w:r w:rsidRPr="00F864E2">
        <w:rPr>
          <w:sz w:val="20"/>
          <w:szCs w:val="20"/>
        </w:rPr>
        <w:t>Materi dikembangkan secara bertahap, tidak hanya menambah jumlah kosakata, tetapi juga memperkenalkan variasi struktur kalimat. Pada unit awal peserta didik diperkenalkan kalimat sederhana, sedangkan pada unit berikutnya mulai diperkenalkan konstruksi yang lebih kompleks. Pendalaman ini memungkinkan pembelajar mengembangkan kemampuan komunikasi yang lebih bervariasi.</w:t>
      </w:r>
    </w:p>
    <w:p w14:paraId="46AE24D4" w14:textId="77777777" w:rsidR="00035BE3" w:rsidRPr="00F864E2" w:rsidRDefault="00035BE3" w:rsidP="00035BE3">
      <w:pPr>
        <w:pStyle w:val="NormalWeb"/>
        <w:rPr>
          <w:b/>
          <w:bCs/>
          <w:sz w:val="20"/>
          <w:szCs w:val="20"/>
        </w:rPr>
      </w:pPr>
      <w:r w:rsidRPr="00F864E2">
        <w:rPr>
          <w:b/>
          <w:bCs/>
          <w:sz w:val="20"/>
          <w:szCs w:val="20"/>
        </w:rPr>
        <w:t>8. Akomodatif Usia dan Perkembangan Peserta Didik</w:t>
      </w:r>
    </w:p>
    <w:p w14:paraId="21C7AB70" w14:textId="77777777" w:rsidR="00035BE3" w:rsidRPr="00F864E2" w:rsidRDefault="00035BE3" w:rsidP="00035BE3">
      <w:pPr>
        <w:pStyle w:val="NormalWeb"/>
        <w:rPr>
          <w:sz w:val="20"/>
          <w:szCs w:val="20"/>
        </w:rPr>
      </w:pPr>
      <w:r w:rsidRPr="00F864E2">
        <w:rPr>
          <w:sz w:val="20"/>
          <w:szCs w:val="20"/>
        </w:rPr>
        <w:t>Isi buku ini sesuai untuk rentang usia remaja hingga dewasa awal, dengan pemilihan topik yang umum, sopan, dan tidak terlalu spesifik pada kelompok usia tertentu. Latihan-latihan yang disajikan juga tidak terlalu teknis sehingga dapat diikuti oleh pembelajar dari berbagai latar belakang pendidikan.</w:t>
      </w:r>
    </w:p>
    <w:p w14:paraId="0408BA0A" w14:textId="77777777" w:rsidR="00035BE3" w:rsidRPr="00F864E2" w:rsidRDefault="00035BE3" w:rsidP="00035BE3">
      <w:pPr>
        <w:pStyle w:val="NormalWeb"/>
        <w:rPr>
          <w:b/>
          <w:bCs/>
          <w:sz w:val="20"/>
          <w:szCs w:val="20"/>
        </w:rPr>
      </w:pPr>
      <w:r w:rsidRPr="00F864E2">
        <w:rPr>
          <w:b/>
          <w:bCs/>
          <w:sz w:val="20"/>
          <w:szCs w:val="20"/>
        </w:rPr>
        <w:t>9. Akomodatif IPTEK, Budaya, dan K3L</w:t>
      </w:r>
    </w:p>
    <w:p w14:paraId="5DD5B6A5" w14:textId="77777777" w:rsidR="00035BE3" w:rsidRPr="00F864E2" w:rsidRDefault="00035BE3" w:rsidP="00035BE3">
      <w:pPr>
        <w:pStyle w:val="NormalWeb"/>
        <w:rPr>
          <w:sz w:val="20"/>
          <w:szCs w:val="20"/>
        </w:rPr>
      </w:pPr>
      <w:r w:rsidRPr="00F864E2">
        <w:rPr>
          <w:sz w:val="20"/>
          <w:szCs w:val="20"/>
        </w:rPr>
        <w:t>Integrasi materi dengan IPTEK dan prinsip K3L relatif minim, mengingat fokus buku adalah pada keterampilan bahasa Arab dalam konteks kehidupan sehari-hari di lingkungan penutur aslinya. Tidak banyak pembahasan mengenai teknologi atau isu lingkungan, sehingga aspek ini berpotensi untuk ditingkatkan di edisi berikutnya agar relevan dengan konteks global saat ini.</w:t>
      </w:r>
    </w:p>
    <w:p w14:paraId="6ACCCDCD" w14:textId="77777777" w:rsidR="00035BE3" w:rsidRPr="00F864E2" w:rsidRDefault="00035BE3" w:rsidP="00035BE3">
      <w:pPr>
        <w:pStyle w:val="NormalWeb"/>
        <w:rPr>
          <w:b/>
          <w:bCs/>
          <w:sz w:val="20"/>
          <w:szCs w:val="20"/>
        </w:rPr>
      </w:pPr>
      <w:r w:rsidRPr="00F864E2">
        <w:rPr>
          <w:b/>
          <w:bCs/>
          <w:sz w:val="20"/>
          <w:szCs w:val="20"/>
        </w:rPr>
        <w:t>10. Data Sahih dan Ilmiah</w:t>
      </w:r>
    </w:p>
    <w:p w14:paraId="4E0026F6" w14:textId="77777777" w:rsidR="00035BE3" w:rsidRPr="00F864E2" w:rsidRDefault="00035BE3" w:rsidP="00035BE3">
      <w:pPr>
        <w:pStyle w:val="NormalWeb"/>
        <w:rPr>
          <w:sz w:val="20"/>
          <w:szCs w:val="20"/>
        </w:rPr>
      </w:pPr>
      <w:r w:rsidRPr="00F864E2">
        <w:rPr>
          <w:sz w:val="20"/>
          <w:szCs w:val="20"/>
        </w:rPr>
        <w:t>Seluruh informasi dan kosakata yang digunakan valid serta sesuai dengan realitas budaya Arab modern. Hal ini terlihat dari penggunaan istilah-istilah yang benar secara linguistik dan konteks sosial, sehingga pembelajar memperoleh gambaran autentik mengenai penggunaan bahasa di kehidupan nyata.</w:t>
      </w:r>
    </w:p>
    <w:p w14:paraId="76E37E03" w14:textId="77777777" w:rsidR="00035BE3" w:rsidRPr="00F864E2" w:rsidRDefault="00035BE3" w:rsidP="00035BE3">
      <w:pPr>
        <w:pStyle w:val="NormalWeb"/>
        <w:rPr>
          <w:b/>
          <w:bCs/>
          <w:sz w:val="20"/>
          <w:szCs w:val="20"/>
        </w:rPr>
      </w:pPr>
      <w:r w:rsidRPr="00F864E2">
        <w:rPr>
          <w:b/>
          <w:bCs/>
          <w:sz w:val="20"/>
          <w:szCs w:val="20"/>
        </w:rPr>
        <w:t>11. Dukungan Profil Pelajar Pancasila dan Rahmatan lil-‘Alamin</w:t>
      </w:r>
    </w:p>
    <w:p w14:paraId="10662058" w14:textId="77777777" w:rsidR="00035BE3" w:rsidRPr="00F864E2" w:rsidRDefault="00035BE3" w:rsidP="00035BE3">
      <w:pPr>
        <w:pStyle w:val="NormalWeb"/>
        <w:rPr>
          <w:sz w:val="20"/>
          <w:szCs w:val="20"/>
        </w:rPr>
      </w:pPr>
      <w:r w:rsidRPr="00F864E2">
        <w:rPr>
          <w:sz w:val="20"/>
          <w:szCs w:val="20"/>
        </w:rPr>
        <w:t>Buku ini mengandung nilai-nilai sosial seperti kerja sama, saling menghormati, dan tolong-menolong yang tercermin dalam dialog dan latihan. Walaupun nilai-nilai tersebut tidak diulas secara eksplisit, penyajiannya secara tersirat mendukung terbentuknya karakter yang diharapkan dalam Profil Pelajar Pancasila.</w:t>
      </w:r>
    </w:p>
    <w:p w14:paraId="38F38F22" w14:textId="77777777" w:rsidR="00035BE3" w:rsidRPr="00F864E2" w:rsidRDefault="00035BE3" w:rsidP="00035BE3">
      <w:pPr>
        <w:pStyle w:val="NormalWeb"/>
        <w:rPr>
          <w:b/>
          <w:bCs/>
          <w:sz w:val="20"/>
          <w:szCs w:val="20"/>
        </w:rPr>
      </w:pPr>
      <w:r w:rsidRPr="00F864E2">
        <w:rPr>
          <w:b/>
          <w:bCs/>
          <w:sz w:val="20"/>
          <w:szCs w:val="20"/>
        </w:rPr>
        <w:t>12. Kegiatan Sesuai Tujuan Pembelajaran</w:t>
      </w:r>
    </w:p>
    <w:p w14:paraId="72C6E9E9" w14:textId="77777777" w:rsidR="00035BE3" w:rsidRPr="00F864E2" w:rsidRDefault="00035BE3" w:rsidP="00035BE3">
      <w:pPr>
        <w:pStyle w:val="NormalWeb"/>
        <w:rPr>
          <w:sz w:val="20"/>
          <w:szCs w:val="20"/>
        </w:rPr>
      </w:pPr>
      <w:r w:rsidRPr="00F864E2">
        <w:rPr>
          <w:sz w:val="20"/>
          <w:szCs w:val="20"/>
        </w:rPr>
        <w:t>Setiap latihan dan aktivitas yang disertakan memiliki keterkaitan langsung dengan tujuan pembelajaran pada unit tersebut, seperti penguatan kosakata, latihan menyimak, atau praktik berbicara. Hal ini memastikan bahwa waktu pembelajaran dimanfaatkan secara efektif.</w:t>
      </w:r>
    </w:p>
    <w:p w14:paraId="54087253" w14:textId="77777777" w:rsidR="00035BE3" w:rsidRPr="00F864E2" w:rsidRDefault="00035BE3" w:rsidP="00035BE3">
      <w:pPr>
        <w:pStyle w:val="NormalWeb"/>
        <w:rPr>
          <w:b/>
          <w:bCs/>
          <w:sz w:val="20"/>
          <w:szCs w:val="20"/>
        </w:rPr>
      </w:pPr>
      <w:r w:rsidRPr="00F864E2">
        <w:rPr>
          <w:b/>
          <w:bCs/>
          <w:sz w:val="20"/>
          <w:szCs w:val="20"/>
        </w:rPr>
        <w:t>13. Memperhatikan Keterampilan Abad 21 dan SDGs</w:t>
      </w:r>
    </w:p>
    <w:p w14:paraId="6316BC88" w14:textId="77777777" w:rsidR="00035BE3" w:rsidRPr="00F864E2" w:rsidRDefault="00035BE3" w:rsidP="00035BE3">
      <w:pPr>
        <w:pStyle w:val="NormalWeb"/>
        <w:rPr>
          <w:sz w:val="20"/>
          <w:szCs w:val="20"/>
        </w:rPr>
      </w:pPr>
      <w:r w:rsidRPr="00F864E2">
        <w:rPr>
          <w:sz w:val="20"/>
          <w:szCs w:val="20"/>
        </w:rPr>
        <w:lastRenderedPageBreak/>
        <w:t>Buku ini belum sepenuhnya mengintegrasikan keterampilan abad ke-21 seperti kolaborasi, literasi digital, dan kesadaran global. Poin ini menjadi peluang pengembangan di masa depan agar pembelajaran lebih relevan dengan tuntutan zaman.</w:t>
      </w:r>
    </w:p>
    <w:p w14:paraId="7A4B9A33" w14:textId="77777777" w:rsidR="00035BE3" w:rsidRPr="00F864E2" w:rsidRDefault="00035BE3" w:rsidP="00035BE3">
      <w:pPr>
        <w:pStyle w:val="NormalWeb"/>
        <w:rPr>
          <w:b/>
          <w:bCs/>
          <w:sz w:val="20"/>
          <w:szCs w:val="20"/>
        </w:rPr>
      </w:pPr>
      <w:r w:rsidRPr="00F864E2">
        <w:rPr>
          <w:b/>
          <w:bCs/>
          <w:sz w:val="20"/>
          <w:szCs w:val="20"/>
        </w:rPr>
        <w:t>14. Pembelajaran Berdiferensiasi</w:t>
      </w:r>
    </w:p>
    <w:p w14:paraId="41678CD7" w14:textId="77777777" w:rsidR="00035BE3" w:rsidRPr="00F864E2" w:rsidRDefault="00035BE3" w:rsidP="00035BE3">
      <w:pPr>
        <w:pStyle w:val="NormalWeb"/>
        <w:rPr>
          <w:sz w:val="20"/>
          <w:szCs w:val="20"/>
        </w:rPr>
      </w:pPr>
      <w:r w:rsidRPr="00F864E2">
        <w:rPr>
          <w:sz w:val="20"/>
          <w:szCs w:val="20"/>
        </w:rPr>
        <w:t>Tidak terdapat strategi pembelajaran yang secara khusus dirancang untuk mengakomodasi perbedaan gaya belajar, kemampuan awal, atau minat peserta didik. Semua materi disajikan secara seragam untuk seluruh pengguna.</w:t>
      </w:r>
    </w:p>
    <w:p w14:paraId="3C92E6C0" w14:textId="77777777" w:rsidR="00035BE3" w:rsidRPr="00F864E2" w:rsidRDefault="00035BE3" w:rsidP="00035BE3">
      <w:pPr>
        <w:pStyle w:val="NormalWeb"/>
        <w:rPr>
          <w:b/>
          <w:bCs/>
          <w:sz w:val="20"/>
          <w:szCs w:val="20"/>
        </w:rPr>
      </w:pPr>
      <w:r w:rsidRPr="00F864E2">
        <w:rPr>
          <w:b/>
          <w:bCs/>
          <w:sz w:val="20"/>
          <w:szCs w:val="20"/>
        </w:rPr>
        <w:t>15. Aktivitas Individu dan Kelompok</w:t>
      </w:r>
    </w:p>
    <w:p w14:paraId="6AAB3B00" w14:textId="77777777" w:rsidR="00035BE3" w:rsidRPr="00F864E2" w:rsidRDefault="00035BE3" w:rsidP="00035BE3">
      <w:pPr>
        <w:pStyle w:val="NormalWeb"/>
        <w:rPr>
          <w:sz w:val="20"/>
          <w:szCs w:val="20"/>
        </w:rPr>
      </w:pPr>
      <w:r w:rsidRPr="00F864E2">
        <w:rPr>
          <w:sz w:val="20"/>
          <w:szCs w:val="20"/>
        </w:rPr>
        <w:t>Aktivitas pembelajaran dapat dilakukan baik secara individu maupun kelompok, memberi fleksibilitas kepada guru untuk mengatur metode sesuai kebutuhan kelas.</w:t>
      </w:r>
    </w:p>
    <w:p w14:paraId="46035461" w14:textId="77777777" w:rsidR="00035BE3" w:rsidRPr="00F864E2" w:rsidRDefault="00035BE3" w:rsidP="00035BE3">
      <w:pPr>
        <w:pStyle w:val="NormalWeb"/>
        <w:rPr>
          <w:b/>
          <w:bCs/>
          <w:sz w:val="20"/>
          <w:szCs w:val="20"/>
        </w:rPr>
      </w:pPr>
      <w:r w:rsidRPr="00F864E2">
        <w:rPr>
          <w:b/>
          <w:bCs/>
          <w:sz w:val="20"/>
          <w:szCs w:val="20"/>
        </w:rPr>
        <w:t>16. Asesmen Awal/Proses</w:t>
      </w:r>
    </w:p>
    <w:p w14:paraId="08C8DDDD" w14:textId="77777777" w:rsidR="00035BE3" w:rsidRPr="00F864E2" w:rsidRDefault="00035BE3" w:rsidP="00035BE3">
      <w:pPr>
        <w:pStyle w:val="NormalWeb"/>
        <w:rPr>
          <w:sz w:val="20"/>
          <w:szCs w:val="20"/>
        </w:rPr>
      </w:pPr>
      <w:r w:rsidRPr="00F864E2">
        <w:rPr>
          <w:sz w:val="20"/>
          <w:szCs w:val="20"/>
        </w:rPr>
        <w:t>Latihan yang diberikan dalam setiap unit dapat digunakan sebagai asesmen formatif untuk mengetahui tingkat penguasaan peserta didik sebelum melanjutkan ke materi berikutnya.</w:t>
      </w:r>
    </w:p>
    <w:p w14:paraId="1CF42BD9" w14:textId="77777777" w:rsidR="00035BE3" w:rsidRPr="00F864E2" w:rsidRDefault="00035BE3" w:rsidP="00035BE3">
      <w:pPr>
        <w:pStyle w:val="NormalWeb"/>
        <w:rPr>
          <w:b/>
          <w:bCs/>
          <w:sz w:val="20"/>
          <w:szCs w:val="20"/>
        </w:rPr>
      </w:pPr>
      <w:r w:rsidRPr="00F864E2">
        <w:rPr>
          <w:b/>
          <w:bCs/>
          <w:sz w:val="20"/>
          <w:szCs w:val="20"/>
        </w:rPr>
        <w:t>17. Asesmen Sikap, Pengetahuan, dan Keterampilan</w:t>
      </w:r>
    </w:p>
    <w:p w14:paraId="5E42DF06" w14:textId="77777777" w:rsidR="00035BE3" w:rsidRPr="00F864E2" w:rsidRDefault="00035BE3" w:rsidP="00035BE3">
      <w:pPr>
        <w:pStyle w:val="NormalWeb"/>
        <w:rPr>
          <w:sz w:val="20"/>
          <w:szCs w:val="20"/>
        </w:rPr>
      </w:pPr>
      <w:r w:rsidRPr="00F864E2">
        <w:rPr>
          <w:sz w:val="20"/>
          <w:szCs w:val="20"/>
        </w:rPr>
        <w:t>Meskipun materi dapat mengukur aspek pengetahuan, asesmen untuk sikap dan keterampilan belum terstruktur dengan jelas.</w:t>
      </w:r>
    </w:p>
    <w:p w14:paraId="4672D60D" w14:textId="77777777" w:rsidR="00035BE3" w:rsidRPr="00F864E2" w:rsidRDefault="00035BE3" w:rsidP="00035BE3">
      <w:pPr>
        <w:pStyle w:val="NormalWeb"/>
        <w:rPr>
          <w:b/>
          <w:bCs/>
          <w:sz w:val="20"/>
          <w:szCs w:val="20"/>
        </w:rPr>
      </w:pPr>
      <w:r w:rsidRPr="00F864E2">
        <w:rPr>
          <w:b/>
          <w:bCs/>
          <w:sz w:val="20"/>
          <w:szCs w:val="20"/>
        </w:rPr>
        <w:t>18. Sumatif Berbasis HOTS</w:t>
      </w:r>
    </w:p>
    <w:p w14:paraId="3E8A87A4" w14:textId="77777777" w:rsidR="00035BE3" w:rsidRPr="00F864E2" w:rsidRDefault="00035BE3" w:rsidP="00035BE3">
      <w:pPr>
        <w:pStyle w:val="NormalWeb"/>
        <w:rPr>
          <w:sz w:val="20"/>
          <w:szCs w:val="20"/>
        </w:rPr>
      </w:pPr>
      <w:r w:rsidRPr="00F864E2">
        <w:rPr>
          <w:sz w:val="20"/>
          <w:szCs w:val="20"/>
        </w:rPr>
        <w:t>Soal-soal yang ada umumnya hanya mengukur kemampuan mengingat dan memahami, belum mendorong analisis atau pemecahan masalah yang kompleks.</w:t>
      </w:r>
    </w:p>
    <w:p w14:paraId="63826D07" w14:textId="77777777" w:rsidR="00035BE3" w:rsidRPr="00F864E2" w:rsidRDefault="00035BE3" w:rsidP="00035BE3">
      <w:pPr>
        <w:pStyle w:val="NormalWeb"/>
        <w:rPr>
          <w:b/>
          <w:bCs/>
          <w:sz w:val="20"/>
          <w:szCs w:val="20"/>
        </w:rPr>
      </w:pPr>
      <w:r w:rsidRPr="00F864E2">
        <w:rPr>
          <w:b/>
          <w:bCs/>
          <w:sz w:val="20"/>
          <w:szCs w:val="20"/>
        </w:rPr>
        <w:t>19. Remedial dan Pengayaan Berbasis QR</w:t>
      </w:r>
    </w:p>
    <w:p w14:paraId="1D9D8634" w14:textId="77777777" w:rsidR="00035BE3" w:rsidRPr="00F864E2" w:rsidRDefault="00035BE3" w:rsidP="00035BE3">
      <w:pPr>
        <w:pStyle w:val="NormalWeb"/>
        <w:rPr>
          <w:sz w:val="20"/>
          <w:szCs w:val="20"/>
        </w:rPr>
      </w:pPr>
      <w:r w:rsidRPr="00F864E2">
        <w:rPr>
          <w:sz w:val="20"/>
          <w:szCs w:val="20"/>
        </w:rPr>
        <w:t>Tidak tersedia fasilitas tambahan berbasis teknologi seperti QR code untuk mengakses materi remedial atau pengayaan.</w:t>
      </w:r>
    </w:p>
    <w:p w14:paraId="3F323881" w14:textId="77777777" w:rsidR="00035BE3" w:rsidRPr="00F864E2" w:rsidRDefault="00035BE3" w:rsidP="00035BE3">
      <w:pPr>
        <w:pStyle w:val="NormalWeb"/>
        <w:rPr>
          <w:b/>
          <w:bCs/>
          <w:sz w:val="20"/>
          <w:szCs w:val="20"/>
        </w:rPr>
      </w:pPr>
      <w:r w:rsidRPr="00F864E2">
        <w:rPr>
          <w:b/>
          <w:bCs/>
          <w:sz w:val="20"/>
          <w:szCs w:val="20"/>
        </w:rPr>
        <w:t>20. Refleksi Pembelajaran</w:t>
      </w:r>
    </w:p>
    <w:p w14:paraId="04AE8EE0" w14:textId="77777777" w:rsidR="00035BE3" w:rsidRPr="00F864E2" w:rsidRDefault="00035BE3" w:rsidP="00035BE3">
      <w:pPr>
        <w:pStyle w:val="NormalWeb"/>
        <w:rPr>
          <w:sz w:val="20"/>
          <w:szCs w:val="20"/>
        </w:rPr>
      </w:pPr>
      <w:r w:rsidRPr="00F864E2">
        <w:rPr>
          <w:sz w:val="20"/>
          <w:szCs w:val="20"/>
        </w:rPr>
        <w:t>Tidak ditemukan bagian khusus untuk mengajak peserta didik melakukan refleksi terhadap pembelajaran yang telah dilakukan.</w:t>
      </w:r>
    </w:p>
    <w:p w14:paraId="3A4F05C3" w14:textId="1757889F" w:rsidR="00035BE3" w:rsidRPr="00F864E2" w:rsidRDefault="00035BE3" w:rsidP="00035BE3">
      <w:pPr>
        <w:pStyle w:val="NormalWeb"/>
        <w:rPr>
          <w:sz w:val="20"/>
          <w:szCs w:val="20"/>
        </w:rPr>
      </w:pPr>
    </w:p>
    <w:p w14:paraId="049CF00C" w14:textId="7F97ADAA" w:rsidR="00035BE3" w:rsidRPr="00F864E2" w:rsidRDefault="00035BE3" w:rsidP="009D25C6">
      <w:pPr>
        <w:pStyle w:val="NormalWeb"/>
        <w:numPr>
          <w:ilvl w:val="0"/>
          <w:numId w:val="4"/>
        </w:numPr>
        <w:rPr>
          <w:b/>
          <w:bCs/>
          <w:sz w:val="20"/>
          <w:szCs w:val="20"/>
        </w:rPr>
      </w:pPr>
      <w:r w:rsidRPr="00F864E2">
        <w:rPr>
          <w:b/>
          <w:bCs/>
          <w:sz w:val="20"/>
          <w:szCs w:val="20"/>
        </w:rPr>
        <w:t>Aspek Penyajian</w:t>
      </w:r>
    </w:p>
    <w:p w14:paraId="1B9A0AA9" w14:textId="78EE3C67" w:rsidR="009D25C6" w:rsidRPr="00F864E2" w:rsidRDefault="009D25C6" w:rsidP="009D25C6">
      <w:pPr>
        <w:pStyle w:val="NormalWeb"/>
        <w:rPr>
          <w:b/>
          <w:bCs/>
          <w:sz w:val="20"/>
          <w:szCs w:val="20"/>
        </w:rPr>
      </w:pPr>
      <w:r w:rsidRPr="00F864E2">
        <w:rPr>
          <w:b/>
          <w:bCs/>
          <w:sz w:val="20"/>
          <w:szCs w:val="20"/>
        </w:rPr>
        <w:t>Selain itu, kualitas penyajian materi dievaluasi berdasarkan seperangkat indikator yang mencakup unsur kelengkapan, sistematika, dan kemudahan akses informasi, yaitu:</w:t>
      </w:r>
    </w:p>
    <w:p w14:paraId="13B1A68C" w14:textId="77777777" w:rsidR="00035BE3" w:rsidRPr="00F864E2" w:rsidRDefault="00035BE3" w:rsidP="00035BE3">
      <w:pPr>
        <w:pStyle w:val="NormalWeb"/>
        <w:rPr>
          <w:b/>
          <w:bCs/>
          <w:sz w:val="20"/>
          <w:szCs w:val="20"/>
        </w:rPr>
      </w:pPr>
      <w:r w:rsidRPr="00F864E2">
        <w:rPr>
          <w:b/>
          <w:bCs/>
          <w:sz w:val="20"/>
          <w:szCs w:val="20"/>
        </w:rPr>
        <w:t>1. Bab Konsisten, Sistematis, dan Koheren</w:t>
      </w:r>
    </w:p>
    <w:p w14:paraId="214F0674" w14:textId="77777777" w:rsidR="00035BE3" w:rsidRPr="00F864E2" w:rsidRDefault="00035BE3" w:rsidP="00035BE3">
      <w:pPr>
        <w:pStyle w:val="NormalWeb"/>
        <w:rPr>
          <w:sz w:val="20"/>
          <w:szCs w:val="20"/>
        </w:rPr>
      </w:pPr>
      <w:r w:rsidRPr="00F864E2">
        <w:rPr>
          <w:sz w:val="20"/>
          <w:szCs w:val="20"/>
        </w:rPr>
        <w:t>Penyajian materi dalam buku ini mengikuti struktur yang konsisten dan sistematis di setiap unitnya. Urutan dimulai dari dialog atau teks pengantar, kemudian diikuti dengan latihan kosakata, latihan keterampilan bahasa (menyimak, berbicara, membaca, menulis), dan diakhiri dengan tugas atau latihan mandiri. Konsistensi ini memudahkan peserta didik maupun guru untuk memprediksi alur pembelajaran dan menyesuaikan metode mengajar. Koherensi antarunit juga terjaga dengan baik karena topik-topik yang disajikan saling berhubungan dan membentuk keterampilan bahasa secara bertahap.</w:t>
      </w:r>
    </w:p>
    <w:p w14:paraId="6FB74F74" w14:textId="77777777" w:rsidR="00035BE3" w:rsidRPr="00F864E2" w:rsidRDefault="00035BE3" w:rsidP="00035BE3">
      <w:pPr>
        <w:pStyle w:val="NormalWeb"/>
        <w:rPr>
          <w:b/>
          <w:bCs/>
          <w:sz w:val="20"/>
          <w:szCs w:val="20"/>
        </w:rPr>
      </w:pPr>
      <w:r w:rsidRPr="00F864E2">
        <w:rPr>
          <w:b/>
          <w:bCs/>
          <w:sz w:val="20"/>
          <w:szCs w:val="20"/>
        </w:rPr>
        <w:lastRenderedPageBreak/>
        <w:t>2. Adaptif terhadap Perkembangan Peserta Didik</w:t>
      </w:r>
    </w:p>
    <w:p w14:paraId="667001A3" w14:textId="77777777" w:rsidR="00035BE3" w:rsidRPr="00F864E2" w:rsidRDefault="00035BE3" w:rsidP="00035BE3">
      <w:pPr>
        <w:pStyle w:val="NormalWeb"/>
        <w:rPr>
          <w:sz w:val="20"/>
          <w:szCs w:val="20"/>
        </w:rPr>
      </w:pPr>
      <w:r w:rsidRPr="00F864E2">
        <w:rPr>
          <w:sz w:val="20"/>
          <w:szCs w:val="20"/>
        </w:rPr>
        <w:t>Materi disusun dengan tingkat kesulitan yang meningkat secara bertahap, mulai dari pengenalan kosakata dasar hingga kalimat yang lebih kompleks. Pendekatan ini sesuai dengan prinsip pembelajaran bahasa yang menuntut perkembangan kompetensi secara spiral, di mana materi lama diulang dan diperluas di tingkat berikutnya.</w:t>
      </w:r>
    </w:p>
    <w:p w14:paraId="71FBA4A7" w14:textId="77777777" w:rsidR="00035BE3" w:rsidRPr="00F864E2" w:rsidRDefault="00035BE3" w:rsidP="00035BE3">
      <w:pPr>
        <w:pStyle w:val="NormalWeb"/>
        <w:rPr>
          <w:b/>
          <w:bCs/>
          <w:sz w:val="20"/>
          <w:szCs w:val="20"/>
        </w:rPr>
      </w:pPr>
      <w:r w:rsidRPr="00F864E2">
        <w:rPr>
          <w:b/>
          <w:bCs/>
          <w:sz w:val="20"/>
          <w:szCs w:val="20"/>
        </w:rPr>
        <w:t>3. Adaptif terhadap IPTEK, Lingkungan, dan Budaya Lokal</w:t>
      </w:r>
    </w:p>
    <w:p w14:paraId="5DE87DB9" w14:textId="77777777" w:rsidR="00035BE3" w:rsidRPr="00F864E2" w:rsidRDefault="00035BE3" w:rsidP="00035BE3">
      <w:pPr>
        <w:pStyle w:val="NormalWeb"/>
        <w:rPr>
          <w:sz w:val="20"/>
          <w:szCs w:val="20"/>
        </w:rPr>
      </w:pPr>
      <w:r w:rsidRPr="00F864E2">
        <w:rPr>
          <w:sz w:val="20"/>
          <w:szCs w:val="20"/>
        </w:rPr>
        <w:t>Buku ini memiliki fokus kuat pada budaya Arab dan percakapan sehari-hari di negara-negara berbahasa Arab, namun kurang memberikan integrasi dengan kemajuan teknologi atau konteks lingkungan dan budaya lokal Indonesia. Hal ini membuat buku sangat autentik dalam konteks bahasa Arab, tetapi berpotensi kurang kontekstual bagi sebagian pembelajar yang membutuhkan relevansi dengan kehidupan sehari-hari mereka di luar budaya Arab.</w:t>
      </w:r>
    </w:p>
    <w:p w14:paraId="3B2C0124" w14:textId="77777777" w:rsidR="00035BE3" w:rsidRPr="00F864E2" w:rsidRDefault="00035BE3" w:rsidP="00035BE3">
      <w:pPr>
        <w:pStyle w:val="NormalWeb"/>
        <w:rPr>
          <w:b/>
          <w:bCs/>
          <w:sz w:val="20"/>
          <w:szCs w:val="20"/>
        </w:rPr>
      </w:pPr>
      <w:r w:rsidRPr="00F864E2">
        <w:rPr>
          <w:b/>
          <w:bCs/>
          <w:sz w:val="20"/>
          <w:szCs w:val="20"/>
        </w:rPr>
        <w:t>4. Pengantar/Prakata Informatif</w:t>
      </w:r>
    </w:p>
    <w:p w14:paraId="2234A13D" w14:textId="77777777" w:rsidR="00035BE3" w:rsidRPr="00F864E2" w:rsidRDefault="00035BE3" w:rsidP="00035BE3">
      <w:pPr>
        <w:pStyle w:val="NormalWeb"/>
        <w:rPr>
          <w:sz w:val="20"/>
          <w:szCs w:val="20"/>
        </w:rPr>
      </w:pPr>
      <w:r w:rsidRPr="00F864E2">
        <w:rPr>
          <w:sz w:val="20"/>
          <w:szCs w:val="20"/>
        </w:rPr>
        <w:t>Buku dilengkapi dengan pengantar yang berfungsi memberi gambaran umum tentang isi dan tujuan buku. Meskipun demikian, penjelasan teknis penggunaan buku—terutama panduan langkah demi langkah untuk guru atau pembelajar mandiri—masih terbatas sehingga pengguna harus menyesuaikan sendiri strategi belajar atau mengajar mereka.</w:t>
      </w:r>
    </w:p>
    <w:p w14:paraId="581A6EDC" w14:textId="77777777" w:rsidR="00035BE3" w:rsidRPr="00F864E2" w:rsidRDefault="00035BE3" w:rsidP="00035BE3">
      <w:pPr>
        <w:pStyle w:val="NormalWeb"/>
        <w:rPr>
          <w:b/>
          <w:bCs/>
          <w:sz w:val="20"/>
          <w:szCs w:val="20"/>
        </w:rPr>
      </w:pPr>
      <w:r w:rsidRPr="00F864E2">
        <w:rPr>
          <w:b/>
          <w:bCs/>
          <w:sz w:val="20"/>
          <w:szCs w:val="20"/>
        </w:rPr>
        <w:t>5. Daftar Isi Sesuai Isi Buku</w:t>
      </w:r>
    </w:p>
    <w:p w14:paraId="091BD5A0" w14:textId="77777777" w:rsidR="00035BE3" w:rsidRPr="00F864E2" w:rsidRDefault="00035BE3" w:rsidP="00035BE3">
      <w:pPr>
        <w:pStyle w:val="NormalWeb"/>
        <w:rPr>
          <w:sz w:val="20"/>
          <w:szCs w:val="20"/>
        </w:rPr>
      </w:pPr>
      <w:r w:rsidRPr="00F864E2">
        <w:rPr>
          <w:sz w:val="20"/>
          <w:szCs w:val="20"/>
        </w:rPr>
        <w:t>Daftar isi disajikan secara lengkap dan sesuai dengan isi buku. Penomoran halaman dan penempatan judul bab/unit sudah tepat, sehingga memudahkan pembaca dalam menavigasi isi buku. Keakuratan daftar isi ini menjadi nilai positif dalam mendukung keteraturan penyajian.</w:t>
      </w:r>
    </w:p>
    <w:p w14:paraId="0BDF1D97" w14:textId="77777777" w:rsidR="00035BE3" w:rsidRPr="00F864E2" w:rsidRDefault="00035BE3" w:rsidP="00035BE3">
      <w:pPr>
        <w:pStyle w:val="NormalWeb"/>
        <w:rPr>
          <w:b/>
          <w:bCs/>
          <w:sz w:val="20"/>
          <w:szCs w:val="20"/>
        </w:rPr>
      </w:pPr>
      <w:r w:rsidRPr="00F864E2">
        <w:rPr>
          <w:b/>
          <w:bCs/>
          <w:sz w:val="20"/>
          <w:szCs w:val="20"/>
        </w:rPr>
        <w:t>6. Petunjuk Penggunaan Jelas</w:t>
      </w:r>
    </w:p>
    <w:p w14:paraId="097EE1C1" w14:textId="77777777" w:rsidR="00035BE3" w:rsidRPr="00F864E2" w:rsidRDefault="00035BE3" w:rsidP="00035BE3">
      <w:pPr>
        <w:pStyle w:val="NormalWeb"/>
        <w:rPr>
          <w:sz w:val="20"/>
          <w:szCs w:val="20"/>
        </w:rPr>
      </w:pPr>
      <w:r w:rsidRPr="00F864E2">
        <w:rPr>
          <w:sz w:val="20"/>
          <w:szCs w:val="20"/>
        </w:rPr>
        <w:t>Tidak tersedia petunjuk penggunaan yang rinci dalam buku ini. Ketiadaan panduan eksplisit dapat menyulitkan pembelajar mandiri atau guru baru yang belum familiar dengan metode pengajaran berbasis buku ini.</w:t>
      </w:r>
    </w:p>
    <w:p w14:paraId="63A76FEB" w14:textId="77777777" w:rsidR="00035BE3" w:rsidRPr="00F864E2" w:rsidRDefault="00035BE3" w:rsidP="00035BE3">
      <w:pPr>
        <w:pStyle w:val="NormalWeb"/>
        <w:rPr>
          <w:b/>
          <w:bCs/>
          <w:sz w:val="20"/>
          <w:szCs w:val="20"/>
        </w:rPr>
      </w:pPr>
      <w:r w:rsidRPr="00F864E2">
        <w:rPr>
          <w:b/>
          <w:bCs/>
          <w:sz w:val="20"/>
          <w:szCs w:val="20"/>
        </w:rPr>
        <w:t>7. Glosarium/Indeks</w:t>
      </w:r>
    </w:p>
    <w:p w14:paraId="297D7D2A" w14:textId="77777777" w:rsidR="00035BE3" w:rsidRPr="00F864E2" w:rsidRDefault="00035BE3" w:rsidP="00035BE3">
      <w:pPr>
        <w:pStyle w:val="NormalWeb"/>
        <w:rPr>
          <w:sz w:val="20"/>
          <w:szCs w:val="20"/>
        </w:rPr>
      </w:pPr>
      <w:r w:rsidRPr="00F864E2">
        <w:rPr>
          <w:sz w:val="20"/>
          <w:szCs w:val="20"/>
        </w:rPr>
        <w:t>Buku ini tidak menyediakan glosarium maupun indeks. Akibatnya, pembelajar harus mencari arti istilah atau lokasi topik secara manual dengan menelusuri isi buku, yang bisa memperlambat proses belajar.</w:t>
      </w:r>
    </w:p>
    <w:p w14:paraId="4E377239" w14:textId="77777777" w:rsidR="00035BE3" w:rsidRPr="00F864E2" w:rsidRDefault="00035BE3" w:rsidP="00035BE3">
      <w:pPr>
        <w:pStyle w:val="NormalWeb"/>
        <w:rPr>
          <w:b/>
          <w:bCs/>
          <w:sz w:val="20"/>
          <w:szCs w:val="20"/>
        </w:rPr>
      </w:pPr>
      <w:r w:rsidRPr="00F864E2">
        <w:rPr>
          <w:b/>
          <w:bCs/>
          <w:sz w:val="20"/>
          <w:szCs w:val="20"/>
        </w:rPr>
        <w:t>8. Daftar Pustaka Relevan</w:t>
      </w:r>
    </w:p>
    <w:p w14:paraId="4025D6DD" w14:textId="0C1C92BE" w:rsidR="00035BE3" w:rsidRPr="00F864E2" w:rsidRDefault="00035BE3" w:rsidP="00035BE3">
      <w:pPr>
        <w:pStyle w:val="NormalWeb"/>
        <w:rPr>
          <w:sz w:val="20"/>
          <w:szCs w:val="20"/>
        </w:rPr>
      </w:pPr>
      <w:bookmarkStart w:id="2" w:name="_Hlk211342756"/>
      <w:r w:rsidRPr="00F864E2">
        <w:rPr>
          <w:sz w:val="20"/>
          <w:szCs w:val="20"/>
        </w:rPr>
        <w:t>Tidak terdapat daftar pustaka atau referensi yang digunakan penulis. Hal ini membuat pembaca tidak mengetahui sumber-sumber yang mendasari pemilihan kosakata, dialog, dan strategi penyajian materi.</w:t>
      </w:r>
      <w:bookmarkEnd w:id="2"/>
      <w:r w:rsidR="00D96834" w:rsidRPr="00F864E2">
        <w:rPr>
          <w:sz w:val="20"/>
          <w:szCs w:val="20"/>
        </w:rPr>
        <w:t xml:space="preserve"> (</w:t>
      </w:r>
      <w:r w:rsidR="00D96834" w:rsidRPr="00F864E2">
        <w:rPr>
          <w:b/>
          <w:bCs/>
          <w:i/>
          <w:iCs/>
          <w:sz w:val="20"/>
          <w:szCs w:val="20"/>
        </w:rPr>
        <w:t>disebabkan buku ini merupakan materi pembelajaran bahasa Arab dasar, bukan karya tulis ilmiah yang mengutip referensi dari sumber lain.</w:t>
      </w:r>
      <w:r w:rsidR="00D96834" w:rsidRPr="00F864E2">
        <w:rPr>
          <w:sz w:val="20"/>
          <w:szCs w:val="20"/>
        </w:rPr>
        <w:t>)</w:t>
      </w:r>
    </w:p>
    <w:p w14:paraId="06B0B42E" w14:textId="77777777" w:rsidR="00035BE3" w:rsidRPr="00F864E2" w:rsidRDefault="00000000" w:rsidP="00035BE3">
      <w:pPr>
        <w:pStyle w:val="NormalWeb"/>
        <w:rPr>
          <w:sz w:val="20"/>
          <w:szCs w:val="20"/>
        </w:rPr>
      </w:pPr>
      <w:r>
        <w:rPr>
          <w:noProof/>
          <w:sz w:val="20"/>
          <w:szCs w:val="20"/>
        </w:rPr>
        <w:pict w14:anchorId="59CA5E90">
          <v:rect id="_x0000_i1025" style="width:0;height:1.5pt" o:hralign="center" o:hrstd="t" o:hr="t" fillcolor="#a0a0a0" stroked="f"/>
        </w:pict>
      </w:r>
    </w:p>
    <w:p w14:paraId="43FCFEA9" w14:textId="6BAF9D3E" w:rsidR="00035BE3" w:rsidRPr="00F864E2" w:rsidRDefault="00035BE3" w:rsidP="009D25C6">
      <w:pPr>
        <w:pStyle w:val="NormalWeb"/>
        <w:numPr>
          <w:ilvl w:val="0"/>
          <w:numId w:val="4"/>
        </w:numPr>
        <w:rPr>
          <w:b/>
          <w:bCs/>
          <w:sz w:val="20"/>
          <w:szCs w:val="20"/>
        </w:rPr>
      </w:pPr>
      <w:r w:rsidRPr="00F864E2">
        <w:rPr>
          <w:b/>
          <w:bCs/>
          <w:sz w:val="20"/>
          <w:szCs w:val="20"/>
        </w:rPr>
        <w:t>Aspek Bahasa dan Istilah Keagamaan</w:t>
      </w:r>
    </w:p>
    <w:p w14:paraId="46F2CD02" w14:textId="0F0D3510" w:rsidR="009D25C6" w:rsidRPr="00F864E2" w:rsidRDefault="00EC1BBB" w:rsidP="009D25C6">
      <w:pPr>
        <w:pStyle w:val="NormalWeb"/>
        <w:rPr>
          <w:b/>
          <w:bCs/>
          <w:sz w:val="20"/>
          <w:szCs w:val="20"/>
        </w:rPr>
      </w:pPr>
      <w:r w:rsidRPr="00F864E2">
        <w:rPr>
          <w:b/>
          <w:bCs/>
          <w:sz w:val="20"/>
          <w:szCs w:val="20"/>
        </w:rPr>
        <w:t>Aspek kebahasaan dalam buku kemudian ditelaah melalui indikator yang berfokus pada ketepatan, kemenarikan, serta kesesuaian penggunaan bahasa. Indikator tersebut meliputi</w:t>
      </w:r>
    </w:p>
    <w:p w14:paraId="5BC26AD7" w14:textId="77777777" w:rsidR="00035BE3" w:rsidRPr="00F864E2" w:rsidRDefault="00035BE3" w:rsidP="00035BE3">
      <w:pPr>
        <w:pStyle w:val="NormalWeb"/>
        <w:rPr>
          <w:b/>
          <w:bCs/>
          <w:sz w:val="20"/>
          <w:szCs w:val="20"/>
        </w:rPr>
      </w:pPr>
      <w:r w:rsidRPr="00F864E2">
        <w:rPr>
          <w:b/>
          <w:bCs/>
          <w:sz w:val="20"/>
          <w:szCs w:val="20"/>
        </w:rPr>
        <w:t>1. Kalimat Tepat, Efektif, dan Logis</w:t>
      </w:r>
    </w:p>
    <w:p w14:paraId="4C89A4F4" w14:textId="77777777" w:rsidR="00035BE3" w:rsidRPr="00F864E2" w:rsidRDefault="00035BE3" w:rsidP="00035BE3">
      <w:pPr>
        <w:pStyle w:val="NormalWeb"/>
        <w:rPr>
          <w:sz w:val="20"/>
          <w:szCs w:val="20"/>
        </w:rPr>
      </w:pPr>
      <w:bookmarkStart w:id="3" w:name="_Hlk211342786"/>
      <w:r w:rsidRPr="00F864E2">
        <w:rPr>
          <w:sz w:val="20"/>
          <w:szCs w:val="20"/>
        </w:rPr>
        <w:t>Bahasa Arab fusha yang digunakan dalam buku ini akurat secara gramatikal dan logis, serta disusun dengan struktur yang efektif untuk tujuan pembelajaran. Kalimat disesuaikan dengan tingkat kemampuan pembelajar sehingga memudahkan pemahaman sekaligus menjaga keaslian bahasa.</w:t>
      </w:r>
    </w:p>
    <w:bookmarkEnd w:id="3"/>
    <w:p w14:paraId="5789FF3A" w14:textId="77777777" w:rsidR="00035BE3" w:rsidRPr="00F864E2" w:rsidRDefault="00035BE3" w:rsidP="00035BE3">
      <w:pPr>
        <w:pStyle w:val="NormalWeb"/>
        <w:rPr>
          <w:b/>
          <w:bCs/>
          <w:sz w:val="20"/>
          <w:szCs w:val="20"/>
        </w:rPr>
      </w:pPr>
      <w:r w:rsidRPr="00F864E2">
        <w:rPr>
          <w:b/>
          <w:bCs/>
          <w:sz w:val="20"/>
          <w:szCs w:val="20"/>
        </w:rPr>
        <w:lastRenderedPageBreak/>
        <w:t>2. Keruntutan dan Keterpaduan Antarbagian</w:t>
      </w:r>
    </w:p>
    <w:p w14:paraId="6411450F" w14:textId="77777777" w:rsidR="00035BE3" w:rsidRPr="00F864E2" w:rsidRDefault="00035BE3" w:rsidP="00035BE3">
      <w:pPr>
        <w:pStyle w:val="NormalWeb"/>
        <w:rPr>
          <w:sz w:val="20"/>
          <w:szCs w:val="20"/>
        </w:rPr>
      </w:pPr>
      <w:bookmarkStart w:id="4" w:name="_Hlk211342803"/>
      <w:r w:rsidRPr="00F864E2">
        <w:rPr>
          <w:sz w:val="20"/>
          <w:szCs w:val="20"/>
        </w:rPr>
        <w:t>Setiap unit pelajaran saling berkaitan dan membentuk kesinambungan. Materi yang sudah dipelajari sebelumnya kembali diulas dalam konteks baru, yang membantu memperkuat penguasaan pembelajar terhadap kosakata dan struktur bahasa.</w:t>
      </w:r>
      <w:bookmarkEnd w:id="4"/>
    </w:p>
    <w:p w14:paraId="05934D5C" w14:textId="77777777" w:rsidR="00035BE3" w:rsidRPr="00F864E2" w:rsidRDefault="00035BE3" w:rsidP="00035BE3">
      <w:pPr>
        <w:pStyle w:val="NormalWeb"/>
        <w:rPr>
          <w:b/>
          <w:bCs/>
          <w:sz w:val="20"/>
          <w:szCs w:val="20"/>
        </w:rPr>
      </w:pPr>
      <w:r w:rsidRPr="00F864E2">
        <w:rPr>
          <w:b/>
          <w:bCs/>
          <w:sz w:val="20"/>
          <w:szCs w:val="20"/>
        </w:rPr>
        <w:t>3. Bahasa Sesuai Tingkat Perkembangan Peserta Didik</w:t>
      </w:r>
    </w:p>
    <w:p w14:paraId="7F0B6E07" w14:textId="77777777" w:rsidR="00035BE3" w:rsidRPr="00F864E2" w:rsidRDefault="00035BE3" w:rsidP="00035BE3">
      <w:pPr>
        <w:pStyle w:val="NormalWeb"/>
        <w:rPr>
          <w:sz w:val="20"/>
          <w:szCs w:val="20"/>
        </w:rPr>
      </w:pPr>
      <w:bookmarkStart w:id="5" w:name="_Hlk211342828"/>
      <w:r w:rsidRPr="00F864E2">
        <w:rPr>
          <w:sz w:val="20"/>
          <w:szCs w:val="20"/>
        </w:rPr>
        <w:t>Buku ini menggunakan bahasa yang sesuai untuk pembelajar tingkat dasar hingga menengah. Dialog dan teks tidak terlalu panjang pada awalnya, namun secara bertahap menjadi lebih kompleks sesuai perkembangan kemampuan.</w:t>
      </w:r>
    </w:p>
    <w:bookmarkEnd w:id="5"/>
    <w:p w14:paraId="7488F7CE" w14:textId="77777777" w:rsidR="00035BE3" w:rsidRPr="00F864E2" w:rsidRDefault="00035BE3" w:rsidP="00035BE3">
      <w:pPr>
        <w:pStyle w:val="NormalWeb"/>
        <w:rPr>
          <w:b/>
          <w:bCs/>
          <w:sz w:val="20"/>
          <w:szCs w:val="20"/>
        </w:rPr>
      </w:pPr>
      <w:r w:rsidRPr="00F864E2">
        <w:rPr>
          <w:b/>
          <w:bCs/>
          <w:sz w:val="20"/>
          <w:szCs w:val="20"/>
        </w:rPr>
        <w:t>4. Memotivasi Peserta Didik</w:t>
      </w:r>
    </w:p>
    <w:p w14:paraId="45977E04" w14:textId="77777777" w:rsidR="00035BE3" w:rsidRPr="00F864E2" w:rsidRDefault="00035BE3" w:rsidP="00035BE3">
      <w:pPr>
        <w:pStyle w:val="NormalWeb"/>
        <w:rPr>
          <w:sz w:val="20"/>
          <w:szCs w:val="20"/>
        </w:rPr>
      </w:pPr>
      <w:bookmarkStart w:id="6" w:name="_Hlk211342848"/>
      <w:r w:rsidRPr="00F864E2">
        <w:rPr>
          <w:sz w:val="20"/>
          <w:szCs w:val="20"/>
        </w:rPr>
        <w:t>Materi disajikan dengan tema yang dekat dengan kehidupan nyata, sehingga memotivasi pembelajar untuk mempraktikkan bahasa dalam kehidupan sehari-hari. Latihan-latihan yang interaktif, seperti percakapan berpasangan, memberi kesempatan peserta didik untuk terlibat aktif.</w:t>
      </w:r>
    </w:p>
    <w:bookmarkEnd w:id="6"/>
    <w:p w14:paraId="5FCA33BF" w14:textId="77777777" w:rsidR="00035BE3" w:rsidRPr="00F864E2" w:rsidRDefault="00035BE3" w:rsidP="00035BE3">
      <w:pPr>
        <w:pStyle w:val="NormalWeb"/>
        <w:rPr>
          <w:b/>
          <w:bCs/>
          <w:sz w:val="20"/>
          <w:szCs w:val="20"/>
        </w:rPr>
      </w:pPr>
      <w:r w:rsidRPr="00F864E2">
        <w:rPr>
          <w:b/>
          <w:bCs/>
          <w:sz w:val="20"/>
          <w:szCs w:val="20"/>
        </w:rPr>
        <w:t>5. Pembelajaran Aktif</w:t>
      </w:r>
    </w:p>
    <w:p w14:paraId="6B300D7C" w14:textId="77777777" w:rsidR="00035BE3" w:rsidRPr="00F864E2" w:rsidRDefault="00035BE3" w:rsidP="00035BE3">
      <w:pPr>
        <w:pStyle w:val="NormalWeb"/>
        <w:rPr>
          <w:sz w:val="20"/>
          <w:szCs w:val="20"/>
        </w:rPr>
      </w:pPr>
      <w:bookmarkStart w:id="7" w:name="_Hlk211342934"/>
      <w:r w:rsidRPr="00F864E2">
        <w:rPr>
          <w:sz w:val="20"/>
          <w:szCs w:val="20"/>
        </w:rPr>
        <w:t>Buku ini mendorong pembelajaran aktif melalui berbagai aktivitas seperti diskusi, permainan peran (role play), dan latihan tanya jawab. Dengan demikian, peserta didik tidak hanya menjadi penerima informasi, tetapi juga menjadi pelaku aktif dalam proses belajar.</w:t>
      </w:r>
    </w:p>
    <w:bookmarkEnd w:id="7"/>
    <w:p w14:paraId="2D824BDA" w14:textId="77777777" w:rsidR="00035BE3" w:rsidRPr="00F864E2" w:rsidRDefault="00035BE3" w:rsidP="00035BE3">
      <w:pPr>
        <w:pStyle w:val="NormalWeb"/>
        <w:rPr>
          <w:b/>
          <w:bCs/>
          <w:sz w:val="20"/>
          <w:szCs w:val="20"/>
        </w:rPr>
      </w:pPr>
      <w:r w:rsidRPr="00F864E2">
        <w:rPr>
          <w:b/>
          <w:bCs/>
          <w:sz w:val="20"/>
          <w:szCs w:val="20"/>
        </w:rPr>
        <w:t>6. Istilah dan Simbol Konsisten</w:t>
      </w:r>
    </w:p>
    <w:p w14:paraId="7AA4C322" w14:textId="77777777" w:rsidR="00035BE3" w:rsidRPr="00F864E2" w:rsidRDefault="00035BE3" w:rsidP="00035BE3">
      <w:pPr>
        <w:pStyle w:val="NormalWeb"/>
        <w:rPr>
          <w:sz w:val="20"/>
          <w:szCs w:val="20"/>
        </w:rPr>
      </w:pPr>
      <w:bookmarkStart w:id="8" w:name="_Hlk211342952"/>
      <w:r w:rsidRPr="00F864E2">
        <w:rPr>
          <w:sz w:val="20"/>
          <w:szCs w:val="20"/>
        </w:rPr>
        <w:t>Penggunaan istilah bahasa Arab dan simbol atau tanda baca konsisten di seluruh bagian buku. Konsistensi ini membantu menghindari kebingungan pembaca dan mendukung kemudahan pemahaman.</w:t>
      </w:r>
    </w:p>
    <w:bookmarkEnd w:id="8"/>
    <w:p w14:paraId="1DDEE07F" w14:textId="77777777" w:rsidR="00035BE3" w:rsidRPr="00F864E2" w:rsidRDefault="00035BE3" w:rsidP="00035BE3">
      <w:pPr>
        <w:pStyle w:val="NormalWeb"/>
        <w:rPr>
          <w:b/>
          <w:bCs/>
          <w:sz w:val="20"/>
          <w:szCs w:val="20"/>
        </w:rPr>
      </w:pPr>
      <w:r w:rsidRPr="00F864E2">
        <w:rPr>
          <w:b/>
          <w:bCs/>
          <w:sz w:val="20"/>
          <w:szCs w:val="20"/>
        </w:rPr>
        <w:t>7. Bahasa Arab Fusha Sesuai Standar</w:t>
      </w:r>
    </w:p>
    <w:p w14:paraId="0A572668" w14:textId="77777777" w:rsidR="00035BE3" w:rsidRPr="00F864E2" w:rsidRDefault="00035BE3" w:rsidP="00035BE3">
      <w:pPr>
        <w:pStyle w:val="NormalWeb"/>
        <w:rPr>
          <w:sz w:val="20"/>
          <w:szCs w:val="20"/>
        </w:rPr>
      </w:pPr>
      <w:bookmarkStart w:id="9" w:name="_Hlk211342974"/>
      <w:r w:rsidRPr="00F864E2">
        <w:rPr>
          <w:sz w:val="20"/>
          <w:szCs w:val="20"/>
        </w:rPr>
        <w:t>Buku ini menggunakan bahasa Arab fusha yang sesuai dengan standar pembelajaran bahasa Arab formal. Hal ini memastikan bahwa pembelajar memperoleh paparan bahasa yang benar secara tata bahasa dan dapat diterapkan di berbagai konteks resmi.</w:t>
      </w:r>
    </w:p>
    <w:bookmarkEnd w:id="9"/>
    <w:p w14:paraId="4C691515" w14:textId="77777777" w:rsidR="00035BE3" w:rsidRPr="00F864E2" w:rsidRDefault="00035BE3" w:rsidP="00035BE3">
      <w:pPr>
        <w:pStyle w:val="NormalWeb"/>
        <w:rPr>
          <w:b/>
          <w:bCs/>
          <w:sz w:val="20"/>
          <w:szCs w:val="20"/>
        </w:rPr>
      </w:pPr>
      <w:r w:rsidRPr="00F864E2">
        <w:rPr>
          <w:b/>
          <w:bCs/>
          <w:sz w:val="20"/>
          <w:szCs w:val="20"/>
        </w:rPr>
        <w:t>8. Bahasa Indonesia Sesuai EYD</w:t>
      </w:r>
    </w:p>
    <w:p w14:paraId="765AB465" w14:textId="77777777" w:rsidR="00035BE3" w:rsidRPr="00F864E2" w:rsidRDefault="00035BE3" w:rsidP="00035BE3">
      <w:pPr>
        <w:pStyle w:val="NormalWeb"/>
        <w:rPr>
          <w:sz w:val="20"/>
          <w:szCs w:val="20"/>
        </w:rPr>
      </w:pPr>
      <w:bookmarkStart w:id="10" w:name="_Hlk211343019"/>
      <w:r w:rsidRPr="00F864E2">
        <w:rPr>
          <w:sz w:val="20"/>
          <w:szCs w:val="20"/>
        </w:rPr>
        <w:t>Meskipun sebagian besar isi buku menggunakan bahasa Arab, penjelasan atau instruksi yang menggunakan bahasa Indonesia belum sepenuhnya konsisten mengikuti kaidah EYD. Hal ini minor, tetapi tetap menjadi catatan untuk perbaikan.</w:t>
      </w:r>
    </w:p>
    <w:bookmarkEnd w:id="10"/>
    <w:p w14:paraId="10C78ADE" w14:textId="77777777" w:rsidR="00035BE3" w:rsidRPr="00F864E2" w:rsidRDefault="00035BE3" w:rsidP="00035BE3">
      <w:pPr>
        <w:pStyle w:val="NormalWeb"/>
        <w:rPr>
          <w:b/>
          <w:bCs/>
          <w:sz w:val="20"/>
          <w:szCs w:val="20"/>
        </w:rPr>
      </w:pPr>
      <w:r w:rsidRPr="00F864E2">
        <w:rPr>
          <w:b/>
          <w:bCs/>
          <w:sz w:val="20"/>
          <w:szCs w:val="20"/>
        </w:rPr>
        <w:t>9. Penulisan Kutipan Sesuai Standar</w:t>
      </w:r>
    </w:p>
    <w:p w14:paraId="52272A02" w14:textId="77777777" w:rsidR="00035BE3" w:rsidRPr="00F864E2" w:rsidRDefault="00035BE3" w:rsidP="00035BE3">
      <w:pPr>
        <w:pStyle w:val="NormalWeb"/>
        <w:rPr>
          <w:sz w:val="20"/>
          <w:szCs w:val="20"/>
        </w:rPr>
      </w:pPr>
      <w:bookmarkStart w:id="11" w:name="_Hlk211343069"/>
      <w:r w:rsidRPr="00F864E2">
        <w:rPr>
          <w:sz w:val="20"/>
          <w:szCs w:val="20"/>
        </w:rPr>
        <w:t>Buku ini tidak memuat kutipan akademik secara formal, sehingga aspek penilaian ini tidak dapat diterapkan sepenuhnya.</w:t>
      </w:r>
    </w:p>
    <w:bookmarkEnd w:id="11"/>
    <w:p w14:paraId="438373E1" w14:textId="77777777" w:rsidR="00035BE3" w:rsidRPr="00F864E2" w:rsidRDefault="00035BE3" w:rsidP="00035BE3">
      <w:pPr>
        <w:pStyle w:val="NormalWeb"/>
        <w:rPr>
          <w:b/>
          <w:bCs/>
          <w:sz w:val="20"/>
          <w:szCs w:val="20"/>
        </w:rPr>
      </w:pPr>
      <w:r w:rsidRPr="00F864E2">
        <w:rPr>
          <w:b/>
          <w:bCs/>
          <w:sz w:val="20"/>
          <w:szCs w:val="20"/>
        </w:rPr>
        <w:t>10. Transliterasi Istilah Keagamaan</w:t>
      </w:r>
    </w:p>
    <w:p w14:paraId="250160D2" w14:textId="77777777" w:rsidR="00035BE3" w:rsidRPr="00F864E2" w:rsidRDefault="00035BE3" w:rsidP="00035BE3">
      <w:pPr>
        <w:pStyle w:val="NormalWeb"/>
        <w:rPr>
          <w:sz w:val="20"/>
          <w:szCs w:val="20"/>
        </w:rPr>
      </w:pPr>
      <w:bookmarkStart w:id="12" w:name="_Hlk211343098"/>
      <w:r w:rsidRPr="00F864E2">
        <w:rPr>
          <w:sz w:val="20"/>
          <w:szCs w:val="20"/>
        </w:rPr>
        <w:t>Tidak terdapat transliterasi untuk istilah-istilah Arab, yang mungkin dapat membantu pembelajar pemula dalam pengucapan.</w:t>
      </w:r>
    </w:p>
    <w:bookmarkEnd w:id="12"/>
    <w:p w14:paraId="40EC2936" w14:textId="77777777" w:rsidR="00035BE3" w:rsidRPr="00F864E2" w:rsidRDefault="00035BE3" w:rsidP="00035BE3">
      <w:pPr>
        <w:pStyle w:val="NormalWeb"/>
        <w:rPr>
          <w:b/>
          <w:bCs/>
          <w:sz w:val="20"/>
          <w:szCs w:val="20"/>
        </w:rPr>
      </w:pPr>
      <w:r w:rsidRPr="00F864E2">
        <w:rPr>
          <w:b/>
          <w:bCs/>
          <w:sz w:val="20"/>
          <w:szCs w:val="20"/>
        </w:rPr>
        <w:t>11. Relevansi Kitab Suci dan Istilah Agama</w:t>
      </w:r>
    </w:p>
    <w:p w14:paraId="3EF5DD0D" w14:textId="77777777" w:rsidR="00035BE3" w:rsidRPr="00F864E2" w:rsidRDefault="00035BE3" w:rsidP="00035BE3">
      <w:pPr>
        <w:pStyle w:val="NormalWeb"/>
        <w:rPr>
          <w:sz w:val="20"/>
          <w:szCs w:val="20"/>
        </w:rPr>
      </w:pPr>
      <w:bookmarkStart w:id="13" w:name="_Hlk211343126"/>
      <w:r w:rsidRPr="00F864E2">
        <w:rPr>
          <w:sz w:val="20"/>
          <w:szCs w:val="20"/>
        </w:rPr>
        <w:t>Ayat-ayat Al-Qur’an atau istilah agama disajikan secara tersirat dan kontekstual, tanpa pembahasan tafsir atau interpretasi yang mendalam.</w:t>
      </w:r>
    </w:p>
    <w:bookmarkEnd w:id="13"/>
    <w:p w14:paraId="792E0CCB" w14:textId="77777777" w:rsidR="00035BE3" w:rsidRPr="00F864E2" w:rsidRDefault="00000000" w:rsidP="00035BE3">
      <w:pPr>
        <w:pStyle w:val="NormalWeb"/>
        <w:rPr>
          <w:sz w:val="20"/>
          <w:szCs w:val="20"/>
        </w:rPr>
      </w:pPr>
      <w:r>
        <w:rPr>
          <w:noProof/>
          <w:sz w:val="20"/>
          <w:szCs w:val="20"/>
        </w:rPr>
        <w:lastRenderedPageBreak/>
        <w:pict w14:anchorId="439A9F04">
          <v:rect id="_x0000_i1026" style="width:0;height:1.5pt" o:hralign="center" o:hrstd="t" o:hr="t" fillcolor="#a0a0a0" stroked="f"/>
        </w:pict>
      </w:r>
    </w:p>
    <w:p w14:paraId="76ADB61D" w14:textId="3A4459E8" w:rsidR="00035BE3" w:rsidRPr="00F864E2" w:rsidRDefault="00035BE3" w:rsidP="00EC1BBB">
      <w:pPr>
        <w:pStyle w:val="NormalWeb"/>
        <w:numPr>
          <w:ilvl w:val="0"/>
          <w:numId w:val="4"/>
        </w:numPr>
        <w:rPr>
          <w:b/>
          <w:bCs/>
          <w:sz w:val="20"/>
          <w:szCs w:val="20"/>
        </w:rPr>
      </w:pPr>
      <w:r w:rsidRPr="00F864E2">
        <w:rPr>
          <w:b/>
          <w:bCs/>
          <w:sz w:val="20"/>
          <w:szCs w:val="20"/>
        </w:rPr>
        <w:t>Aspek Kegrafikan</w:t>
      </w:r>
    </w:p>
    <w:p w14:paraId="4C281F44" w14:textId="6B39E9D4" w:rsidR="00EC1BBB" w:rsidRPr="00F864E2" w:rsidRDefault="00EC1BBB" w:rsidP="00EC1BBB">
      <w:pPr>
        <w:pStyle w:val="NormalWeb"/>
        <w:rPr>
          <w:b/>
          <w:bCs/>
          <w:sz w:val="20"/>
          <w:szCs w:val="20"/>
        </w:rPr>
      </w:pPr>
      <w:r w:rsidRPr="00F864E2">
        <w:rPr>
          <w:b/>
          <w:bCs/>
          <w:sz w:val="20"/>
          <w:szCs w:val="20"/>
        </w:rPr>
        <w:t>Sementara itu, aspek kegrafikan dinilai menggunakan indikator yang menekankan keterbacaan visual, konsistensi desain, dan kelayakan ilustrasi, antara lain:</w:t>
      </w:r>
    </w:p>
    <w:p w14:paraId="013065CF" w14:textId="77777777" w:rsidR="00035BE3" w:rsidRPr="00F864E2" w:rsidRDefault="00035BE3" w:rsidP="00035BE3">
      <w:pPr>
        <w:pStyle w:val="NormalWeb"/>
        <w:rPr>
          <w:b/>
          <w:bCs/>
          <w:sz w:val="20"/>
          <w:szCs w:val="20"/>
        </w:rPr>
      </w:pPr>
      <w:r w:rsidRPr="00F864E2">
        <w:rPr>
          <w:b/>
          <w:bCs/>
          <w:sz w:val="20"/>
          <w:szCs w:val="20"/>
        </w:rPr>
        <w:t>1. Kreativitas dan Mutu Ilustrasi</w:t>
      </w:r>
    </w:p>
    <w:p w14:paraId="38BE5FA3" w14:textId="77777777" w:rsidR="00035BE3" w:rsidRPr="00F864E2" w:rsidRDefault="00035BE3" w:rsidP="00035BE3">
      <w:pPr>
        <w:pStyle w:val="NormalWeb"/>
        <w:rPr>
          <w:sz w:val="20"/>
          <w:szCs w:val="20"/>
        </w:rPr>
      </w:pPr>
      <w:r w:rsidRPr="00F864E2">
        <w:rPr>
          <w:sz w:val="20"/>
          <w:szCs w:val="20"/>
        </w:rPr>
        <w:t>Ilustrasi dalam buku ini berfungsi sebagai pendukung visual untuk materi, namun desainnya sederhana dan minim warna. Hal ini membuat buku terkesan formal, tetapi mungkin kurang menarik bagi pembelajar visual yang membutuhkan rangsangan visual lebih kaya.</w:t>
      </w:r>
    </w:p>
    <w:p w14:paraId="7A67B4D9" w14:textId="77777777" w:rsidR="00035BE3" w:rsidRPr="00F864E2" w:rsidRDefault="00035BE3" w:rsidP="00035BE3">
      <w:pPr>
        <w:pStyle w:val="NormalWeb"/>
        <w:rPr>
          <w:b/>
          <w:bCs/>
          <w:sz w:val="20"/>
          <w:szCs w:val="20"/>
        </w:rPr>
      </w:pPr>
      <w:r w:rsidRPr="00F864E2">
        <w:rPr>
          <w:b/>
          <w:bCs/>
          <w:sz w:val="20"/>
          <w:szCs w:val="20"/>
        </w:rPr>
        <w:t>2. Format Buku dan Margin</w:t>
      </w:r>
    </w:p>
    <w:p w14:paraId="7791DCD1" w14:textId="77777777" w:rsidR="00035BE3" w:rsidRPr="00F864E2" w:rsidRDefault="00035BE3" w:rsidP="00035BE3">
      <w:pPr>
        <w:pStyle w:val="NormalWeb"/>
        <w:rPr>
          <w:sz w:val="20"/>
          <w:szCs w:val="20"/>
        </w:rPr>
      </w:pPr>
      <w:r w:rsidRPr="00F864E2">
        <w:rPr>
          <w:sz w:val="20"/>
          <w:szCs w:val="20"/>
        </w:rPr>
        <w:t>Format halaman rapi dengan margin yang konsisten di setiap halaman. Tata letak teks dan gambar seimbang, sehingga memudahkan pembacaan.</w:t>
      </w:r>
    </w:p>
    <w:p w14:paraId="31D14506" w14:textId="77777777" w:rsidR="00035BE3" w:rsidRPr="00F864E2" w:rsidRDefault="00035BE3" w:rsidP="00035BE3">
      <w:pPr>
        <w:pStyle w:val="NormalWeb"/>
        <w:rPr>
          <w:b/>
          <w:bCs/>
          <w:sz w:val="20"/>
          <w:szCs w:val="20"/>
        </w:rPr>
      </w:pPr>
      <w:r w:rsidRPr="00F864E2">
        <w:rPr>
          <w:b/>
          <w:bCs/>
          <w:sz w:val="20"/>
          <w:szCs w:val="20"/>
        </w:rPr>
        <w:t>3. Tipografi</w:t>
      </w:r>
    </w:p>
    <w:p w14:paraId="4451BDD6" w14:textId="77777777" w:rsidR="00035BE3" w:rsidRPr="00F864E2" w:rsidRDefault="00035BE3" w:rsidP="00035BE3">
      <w:pPr>
        <w:pStyle w:val="NormalWeb"/>
        <w:rPr>
          <w:sz w:val="20"/>
          <w:szCs w:val="20"/>
        </w:rPr>
      </w:pPr>
      <w:r w:rsidRPr="00F864E2">
        <w:rPr>
          <w:sz w:val="20"/>
          <w:szCs w:val="20"/>
        </w:rPr>
        <w:t>Huruf Arab yang digunakan jelas, terbaca, dan sesuai dengan standar cetakan buku bahasa Arab. Namun, penggunaan huruf Latin dalam transliterasi atau penjelasan masih jarang ditemukan.</w:t>
      </w:r>
    </w:p>
    <w:p w14:paraId="0EEC9F99" w14:textId="77777777" w:rsidR="00035BE3" w:rsidRPr="00F864E2" w:rsidRDefault="00035BE3" w:rsidP="00035BE3">
      <w:pPr>
        <w:pStyle w:val="NormalWeb"/>
        <w:rPr>
          <w:b/>
          <w:bCs/>
          <w:sz w:val="20"/>
          <w:szCs w:val="20"/>
        </w:rPr>
      </w:pPr>
      <w:r w:rsidRPr="00F864E2">
        <w:rPr>
          <w:b/>
          <w:bCs/>
          <w:sz w:val="20"/>
          <w:szCs w:val="20"/>
        </w:rPr>
        <w:t>4. Warna</w:t>
      </w:r>
    </w:p>
    <w:p w14:paraId="26B376CB" w14:textId="77777777" w:rsidR="00035BE3" w:rsidRPr="00F864E2" w:rsidRDefault="00035BE3" w:rsidP="00035BE3">
      <w:pPr>
        <w:pStyle w:val="NormalWeb"/>
        <w:rPr>
          <w:sz w:val="20"/>
          <w:szCs w:val="20"/>
        </w:rPr>
      </w:pPr>
      <w:r w:rsidRPr="00F864E2">
        <w:rPr>
          <w:sz w:val="20"/>
          <w:szCs w:val="20"/>
        </w:rPr>
        <w:t>Buku ini menggunakan dominasi warna hitam putih, yang membantu fokus pada teks tetapi mengurangi daya tarik visual.</w:t>
      </w:r>
    </w:p>
    <w:p w14:paraId="4DE104CA" w14:textId="77777777" w:rsidR="00035BE3" w:rsidRPr="00F864E2" w:rsidRDefault="00035BE3" w:rsidP="00035BE3">
      <w:pPr>
        <w:pStyle w:val="NormalWeb"/>
        <w:rPr>
          <w:b/>
          <w:bCs/>
          <w:sz w:val="20"/>
          <w:szCs w:val="20"/>
        </w:rPr>
      </w:pPr>
      <w:r w:rsidRPr="00F864E2">
        <w:rPr>
          <w:b/>
          <w:bCs/>
          <w:sz w:val="20"/>
          <w:szCs w:val="20"/>
        </w:rPr>
        <w:t>5. Konsistensi Layout</w:t>
      </w:r>
    </w:p>
    <w:p w14:paraId="4C819851" w14:textId="77777777" w:rsidR="00035BE3" w:rsidRPr="00F864E2" w:rsidRDefault="00035BE3" w:rsidP="00035BE3">
      <w:pPr>
        <w:pStyle w:val="NormalWeb"/>
        <w:rPr>
          <w:sz w:val="20"/>
          <w:szCs w:val="20"/>
        </w:rPr>
      </w:pPr>
      <w:r w:rsidRPr="00F864E2">
        <w:rPr>
          <w:sz w:val="20"/>
          <w:szCs w:val="20"/>
        </w:rPr>
        <w:t>Tata letak setiap unit konsisten, baik dalam posisi judul, urutan latihan, maupun penempatan ilustrasi. Hal ini memberikan kenyamanan bagi pembaca yang sudah terbiasa dengan formatnya.</w:t>
      </w:r>
    </w:p>
    <w:p w14:paraId="22BD3A96" w14:textId="77777777" w:rsidR="00035BE3" w:rsidRPr="00F864E2" w:rsidRDefault="00035BE3" w:rsidP="00035BE3">
      <w:pPr>
        <w:pStyle w:val="NormalWeb"/>
        <w:rPr>
          <w:b/>
          <w:bCs/>
          <w:sz w:val="20"/>
          <w:szCs w:val="20"/>
        </w:rPr>
      </w:pPr>
      <w:r w:rsidRPr="00F864E2">
        <w:rPr>
          <w:b/>
          <w:bCs/>
          <w:sz w:val="20"/>
          <w:szCs w:val="20"/>
        </w:rPr>
        <w:t>6. Kualitas Cetak atau Tampilan Digital</w:t>
      </w:r>
    </w:p>
    <w:p w14:paraId="507D5A31" w14:textId="77777777" w:rsidR="00035BE3" w:rsidRPr="00F864E2" w:rsidRDefault="00035BE3" w:rsidP="00035BE3">
      <w:pPr>
        <w:pStyle w:val="NormalWeb"/>
        <w:rPr>
          <w:sz w:val="20"/>
          <w:szCs w:val="20"/>
        </w:rPr>
      </w:pPr>
      <w:r w:rsidRPr="00F864E2">
        <w:rPr>
          <w:sz w:val="20"/>
          <w:szCs w:val="20"/>
        </w:rPr>
        <w:t>Kualitas cetakan buku fisik baik, dengan teks yang tajam dan tidak mudah pudar. Versi digital (PDF) juga terjaga resolusinya, sehingga dapat dibaca dengan jelas di layar perangkat elektronik.</w:t>
      </w:r>
    </w:p>
    <w:p w14:paraId="73F9F180" w14:textId="38ED0B0F" w:rsidR="00035BE3" w:rsidRPr="00F864E2" w:rsidRDefault="00035BE3" w:rsidP="00035BE3">
      <w:pPr>
        <w:pStyle w:val="NormalWeb"/>
        <w:rPr>
          <w:sz w:val="20"/>
          <w:szCs w:val="20"/>
        </w:rPr>
      </w:pPr>
    </w:p>
    <w:p w14:paraId="1586A08F" w14:textId="77777777" w:rsidR="00035BE3" w:rsidRPr="00F864E2" w:rsidRDefault="00035BE3" w:rsidP="00035BE3">
      <w:pPr>
        <w:pStyle w:val="NormalWeb"/>
        <w:rPr>
          <w:sz w:val="20"/>
          <w:szCs w:val="20"/>
        </w:rPr>
      </w:pPr>
    </w:p>
    <w:p w14:paraId="323144CA" w14:textId="363B38E6" w:rsidR="00035BE3" w:rsidRPr="00F864E2" w:rsidRDefault="00035BE3" w:rsidP="00035BE3">
      <w:pPr>
        <w:pStyle w:val="NormalWeb"/>
        <w:jc w:val="center"/>
        <w:rPr>
          <w:b/>
          <w:bCs/>
          <w:sz w:val="20"/>
          <w:szCs w:val="20"/>
        </w:rPr>
      </w:pPr>
      <w:r w:rsidRPr="00F864E2">
        <w:rPr>
          <w:b/>
          <w:bCs/>
          <w:sz w:val="20"/>
          <w:szCs w:val="20"/>
        </w:rPr>
        <w:t>KESIMPULAN &amp; SARAN</w:t>
      </w:r>
    </w:p>
    <w:p w14:paraId="054BEDD5" w14:textId="77777777" w:rsidR="00035BE3" w:rsidRPr="00F864E2" w:rsidRDefault="00035BE3" w:rsidP="00035BE3">
      <w:pPr>
        <w:spacing w:before="100" w:beforeAutospacing="1" w:after="100" w:afterAutospacing="1" w:line="240" w:lineRule="auto"/>
        <w:outlineLvl w:val="2"/>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Kesimpulan Evaluasi Kelayakan Buku</w:t>
      </w:r>
    </w:p>
    <w:p w14:paraId="4CEFC6D7" w14:textId="77777777" w:rsidR="00035BE3" w:rsidRPr="00F864E2" w:rsidRDefault="00035BE3" w:rsidP="00035BE3">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 xml:space="preserve">Berdasarkan hasil penilaian menggunakan instrumen resmi Kementerian Agama Republik Indonesia, buku </w:t>
      </w:r>
      <w:r w:rsidRPr="00F864E2">
        <w:rPr>
          <w:rFonts w:ascii="Times New Roman" w:eastAsia="Times New Roman" w:hAnsi="Times New Roman" w:cs="Times New Roman"/>
          <w:i/>
          <w:iCs/>
          <w:kern w:val="0"/>
          <w:sz w:val="20"/>
          <w:szCs w:val="20"/>
          <w:lang w:eastAsia="id-ID"/>
          <w14:ligatures w14:val="none"/>
        </w:rPr>
        <w:t>Al-‘Arabiyyah Baina Yadaik</w:t>
      </w:r>
      <w:r w:rsidRPr="00F864E2">
        <w:rPr>
          <w:rFonts w:ascii="Times New Roman" w:eastAsia="Times New Roman" w:hAnsi="Times New Roman" w:cs="Times New Roman"/>
          <w:kern w:val="0"/>
          <w:sz w:val="20"/>
          <w:szCs w:val="20"/>
          <w:lang w:eastAsia="id-ID"/>
          <w14:ligatures w14:val="none"/>
        </w:rPr>
        <w:t xml:space="preserve"> Jilid I (gabungan bagian 1A dan 1B) dinilai layak digunakan sebagai bahan ajar bahasa Arab di tingkat pemula hingga menengah. Keunggulan utama buku ini terletak pada kesesuaian materi dengan nilai-nilai Pancasila, ketiadaan konten yang mengandung unsur SARA, kekerasan, maupun pornografi, serta penyajian bahasa Arab fusha yang sesuai standar pembelajaran formal. Struktur penyajian materi yang konsisten, sistematis, dan bertahap juga memberikan kemudahan bagi peserta didik dan pendidik dalam proses pembelajaran.</w:t>
      </w:r>
    </w:p>
    <w:p w14:paraId="25AC045E" w14:textId="77777777" w:rsidR="00035BE3" w:rsidRPr="00F864E2" w:rsidRDefault="00035BE3" w:rsidP="00035BE3">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 xml:space="preserve">Meskipun demikian, buku ini memiliki beberapa keterbatasan, seperti minimnya integrasi dengan konteks budaya lokal Indonesia, ketiadaan glosarium dan daftar pustaka, serta belum optimalnya penerapan asesmen </w:t>
      </w:r>
      <w:r w:rsidRPr="00F864E2">
        <w:rPr>
          <w:rFonts w:ascii="Times New Roman" w:eastAsia="Times New Roman" w:hAnsi="Times New Roman" w:cs="Times New Roman"/>
          <w:kern w:val="0"/>
          <w:sz w:val="20"/>
          <w:szCs w:val="20"/>
          <w:lang w:eastAsia="id-ID"/>
          <w14:ligatures w14:val="none"/>
        </w:rPr>
        <w:lastRenderedPageBreak/>
        <w:t>berbasis keterampilan abad ke-21 (HOTS) dan refleksi pembelajaran. Dari aspek kegrafikan, desain buku cenderung sederhana dengan dominasi warna hitam putih, yang meskipun fungsional namun kurang variatif secara visual.</w:t>
      </w:r>
    </w:p>
    <w:p w14:paraId="533050F4" w14:textId="77777777" w:rsidR="00035BE3" w:rsidRPr="00F864E2" w:rsidRDefault="00035BE3" w:rsidP="00035BE3">
      <w:pPr>
        <w:pBdr>
          <w:bottom w:val="single" w:sz="6" w:space="1" w:color="auto"/>
        </w:pBd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 xml:space="preserve">Secara keseluruhan, hasil penilaian menunjukkan kategori </w:t>
      </w:r>
      <w:r w:rsidRPr="00F864E2">
        <w:rPr>
          <w:rFonts w:ascii="Times New Roman" w:eastAsia="Times New Roman" w:hAnsi="Times New Roman" w:cs="Times New Roman"/>
          <w:b/>
          <w:bCs/>
          <w:kern w:val="0"/>
          <w:sz w:val="20"/>
          <w:szCs w:val="20"/>
          <w:lang w:eastAsia="id-ID"/>
          <w14:ligatures w14:val="none"/>
        </w:rPr>
        <w:t>“Baik”</w:t>
      </w:r>
      <w:r w:rsidRPr="00F864E2">
        <w:rPr>
          <w:rFonts w:ascii="Times New Roman" w:eastAsia="Times New Roman" w:hAnsi="Times New Roman" w:cs="Times New Roman"/>
          <w:kern w:val="0"/>
          <w:sz w:val="20"/>
          <w:szCs w:val="20"/>
          <w:lang w:eastAsia="id-ID"/>
          <w14:ligatures w14:val="none"/>
        </w:rPr>
        <w:t>, dengan konsistensi kualitas di keempat aspek yang dinilai, yaitu kelayakan isi/materi, penyajian, bahasa dan istilah keagamaan, serta kegrafikan. Oleh karena itu, buku ini direkomendasikan untuk digunakan dalam pembelajaran bahasa Arab, dengan catatan perlu adanya pengembangan pada aspek adaptasi budaya lokal, integrasi teknologi, penyediaan panduan penggunaan, serta peningkatan elemen visual dan media pendukung agar lebih relevan dengan kebutuhan pembelajaran modern.</w:t>
      </w:r>
    </w:p>
    <w:p w14:paraId="7F2E02A0" w14:textId="77777777" w:rsidR="00E96F37" w:rsidRPr="00F864E2" w:rsidRDefault="00E96F37" w:rsidP="00E96F37">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Based on the results of an assessment using an official instrument from the Ministry of Religious Affairs of the Republic of Indonesia, the book Al-‘Arabiyyah Baina Yadaik Volume I is considered suitable for use as Arabic teaching material at the beginner to intermediate levels. The main strengths of this book lie in the suitability of the material with the values of Pancasila, the absence of content containing elements of SARA, violence, or pornography, and the presentation of formal Arabic in accordance with formal learning standards. The consistent, systematic, and gradual structure of the material presentation also facilitates the learning process for both students and educators.</w:t>
      </w:r>
    </w:p>
    <w:p w14:paraId="2327A558" w14:textId="77777777" w:rsidR="00E96F37" w:rsidRPr="00F864E2" w:rsidRDefault="00E96F37" w:rsidP="00E96F37">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However, this book has several limitations, such as the lack of integration with the local Indonesian cultural context, the absence of a glossary and bibliography, and the suboptimal application of 21st-century skills-based assessment (HOTS) and learning reflection. In terms of graphics, the book's design tends to be simple with a predominance of black and white colors, which, although functional, is visually lacking in variety.</w:t>
      </w:r>
    </w:p>
    <w:p w14:paraId="39E55BA0" w14:textId="77777777" w:rsidR="00E96F37" w:rsidRPr="00F864E2" w:rsidRDefault="00E96F37" w:rsidP="00E96F37">
      <w:pPr>
        <w:pBdr>
          <w:bottom w:val="single" w:sz="6" w:space="1" w:color="auto"/>
        </w:pBd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Overall, the assessment results show a “Good” rating, with consistent quality in all four aspects assessed, namely content/material suitability, presentation, religious language and terminology, and graphics. Therefore, this book is recommended for use in Arabic language learning, with the caveat that there needs to be development in the aspects of local cultural adaptation, technology integration, provision of usage guidelines, and improvement of visual elements and supporting media to make it more relevant to modern learning needs.</w:t>
      </w:r>
    </w:p>
    <w:p w14:paraId="5DA69398" w14:textId="3478D06E" w:rsidR="00CA5364" w:rsidRPr="00F864E2" w:rsidRDefault="00CA5364" w:rsidP="00CA5364">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 xml:space="preserve">Berdasarkan penilaian yang telah dilakukan dengan instrumen resmi Kementerian Agama Republik Indonesia, buku </w:t>
      </w:r>
      <w:r w:rsidRPr="00F864E2">
        <w:rPr>
          <w:rFonts w:ascii="Times New Roman" w:eastAsia="Times New Roman" w:hAnsi="Times New Roman" w:cs="Times New Roman"/>
          <w:i/>
          <w:iCs/>
          <w:kern w:val="0"/>
          <w:sz w:val="20"/>
          <w:szCs w:val="20"/>
          <w:lang w:eastAsia="id-ID"/>
          <w14:ligatures w14:val="none"/>
        </w:rPr>
        <w:t>Al-‘Arabiyyah Baina Yadaik</w:t>
      </w:r>
      <w:r w:rsidRPr="00F864E2">
        <w:rPr>
          <w:rFonts w:ascii="Times New Roman" w:eastAsia="Times New Roman" w:hAnsi="Times New Roman" w:cs="Times New Roman"/>
          <w:kern w:val="0"/>
          <w:sz w:val="20"/>
          <w:szCs w:val="20"/>
          <w:lang w:eastAsia="id-ID"/>
          <w14:ligatures w14:val="none"/>
        </w:rPr>
        <w:t xml:space="preserve"> Jilid I</w:t>
      </w:r>
      <w:r w:rsidR="000C688B" w:rsidRPr="00F864E2">
        <w:rPr>
          <w:rFonts w:ascii="Times New Roman" w:eastAsia="Times New Roman" w:hAnsi="Times New Roman" w:cs="Times New Roman"/>
          <w:kern w:val="0"/>
          <w:sz w:val="20"/>
          <w:szCs w:val="20"/>
          <w:lang w:eastAsia="id-ID"/>
          <w14:ligatures w14:val="none"/>
        </w:rPr>
        <w:t xml:space="preserve"> dinilai layak</w:t>
      </w:r>
      <w:r w:rsidRPr="00F864E2">
        <w:rPr>
          <w:rFonts w:ascii="Times New Roman" w:eastAsia="Times New Roman" w:hAnsi="Times New Roman" w:cs="Times New Roman"/>
          <w:kern w:val="0"/>
          <w:sz w:val="20"/>
          <w:szCs w:val="20"/>
          <w:lang w:eastAsia="id-ID"/>
          <w14:ligatures w14:val="none"/>
        </w:rPr>
        <w:t xml:space="preserve"> untuk </w:t>
      </w:r>
      <w:r w:rsidR="000C688B" w:rsidRPr="00F864E2">
        <w:rPr>
          <w:rFonts w:ascii="Times New Roman" w:eastAsia="Times New Roman" w:hAnsi="Times New Roman" w:cs="Times New Roman"/>
          <w:kern w:val="0"/>
          <w:sz w:val="20"/>
          <w:szCs w:val="20"/>
          <w:lang w:eastAsia="id-ID"/>
          <w14:ligatures w14:val="none"/>
        </w:rPr>
        <w:t>pembelajaran</w:t>
      </w:r>
      <w:r w:rsidRPr="00F864E2">
        <w:rPr>
          <w:rFonts w:ascii="Times New Roman" w:eastAsia="Times New Roman" w:hAnsi="Times New Roman" w:cs="Times New Roman"/>
          <w:kern w:val="0"/>
          <w:sz w:val="20"/>
          <w:szCs w:val="20"/>
          <w:lang w:eastAsia="id-ID"/>
          <w14:ligatures w14:val="none"/>
        </w:rPr>
        <w:t xml:space="preserve"> bahasa Arab pada tingkat pemula hingga </w:t>
      </w:r>
      <w:r w:rsidR="000C688B" w:rsidRPr="00F864E2">
        <w:rPr>
          <w:rFonts w:ascii="Times New Roman" w:eastAsia="Times New Roman" w:hAnsi="Times New Roman" w:cs="Times New Roman"/>
          <w:kern w:val="0"/>
          <w:sz w:val="20"/>
          <w:szCs w:val="20"/>
          <w:lang w:eastAsia="id-ID"/>
          <w14:ligatures w14:val="none"/>
        </w:rPr>
        <w:t>menengah</w:t>
      </w:r>
      <w:r w:rsidRPr="00F864E2">
        <w:rPr>
          <w:rFonts w:ascii="Times New Roman" w:eastAsia="Times New Roman" w:hAnsi="Times New Roman" w:cs="Times New Roman"/>
          <w:kern w:val="0"/>
          <w:sz w:val="20"/>
          <w:szCs w:val="20"/>
          <w:lang w:eastAsia="id-ID"/>
          <w14:ligatures w14:val="none"/>
        </w:rPr>
        <w:t xml:space="preserve">. Keunggulan utama buku ini berasal dari kesesuaian isinya dengan nilai-nilai Pancasila, </w:t>
      </w:r>
      <w:r w:rsidR="000C688B" w:rsidRPr="00F864E2">
        <w:rPr>
          <w:rFonts w:ascii="Times New Roman" w:eastAsia="Times New Roman" w:hAnsi="Times New Roman" w:cs="Times New Roman"/>
          <w:kern w:val="0"/>
          <w:sz w:val="20"/>
          <w:szCs w:val="20"/>
          <w:lang w:eastAsia="id-ID"/>
          <w14:ligatures w14:val="none"/>
        </w:rPr>
        <w:t xml:space="preserve">tidak ada </w:t>
      </w:r>
      <w:r w:rsidRPr="00F864E2">
        <w:rPr>
          <w:rFonts w:ascii="Times New Roman" w:eastAsia="Times New Roman" w:hAnsi="Times New Roman" w:cs="Times New Roman"/>
          <w:kern w:val="0"/>
          <w:sz w:val="20"/>
          <w:szCs w:val="20"/>
          <w:lang w:eastAsia="id-ID"/>
          <w14:ligatures w14:val="none"/>
        </w:rPr>
        <w:t xml:space="preserve">konten yang mengandung unsur-unsur kebencian etnis, agama, ras, atau antar kelompok, kekerasan, atau konten seksual eksplisit, serta penyampaian bahasa Arab standar sesuai dengan pedoman akademik yang </w:t>
      </w:r>
      <w:r w:rsidR="000C688B" w:rsidRPr="00F864E2">
        <w:rPr>
          <w:rFonts w:ascii="Times New Roman" w:eastAsia="Times New Roman" w:hAnsi="Times New Roman" w:cs="Times New Roman"/>
          <w:kern w:val="0"/>
          <w:sz w:val="20"/>
          <w:szCs w:val="20"/>
          <w:lang w:eastAsia="id-ID"/>
          <w14:ligatures w14:val="none"/>
        </w:rPr>
        <w:t>formal</w:t>
      </w:r>
      <w:r w:rsidRPr="00F864E2">
        <w:rPr>
          <w:rFonts w:ascii="Times New Roman" w:eastAsia="Times New Roman" w:hAnsi="Times New Roman" w:cs="Times New Roman"/>
          <w:kern w:val="0"/>
          <w:sz w:val="20"/>
          <w:szCs w:val="20"/>
          <w:lang w:eastAsia="id-ID"/>
          <w14:ligatures w14:val="none"/>
        </w:rPr>
        <w:t xml:space="preserve">. </w:t>
      </w:r>
      <w:r w:rsidR="000C688B" w:rsidRPr="00F864E2">
        <w:rPr>
          <w:rFonts w:ascii="Times New Roman" w:eastAsia="Times New Roman" w:hAnsi="Times New Roman" w:cs="Times New Roman"/>
          <w:kern w:val="0"/>
          <w:sz w:val="20"/>
          <w:szCs w:val="20"/>
          <w:lang w:eastAsia="id-ID"/>
          <w14:ligatures w14:val="none"/>
        </w:rPr>
        <w:t>Struktur</w:t>
      </w:r>
      <w:r w:rsidRPr="00F864E2">
        <w:rPr>
          <w:rFonts w:ascii="Times New Roman" w:eastAsia="Times New Roman" w:hAnsi="Times New Roman" w:cs="Times New Roman"/>
          <w:kern w:val="0"/>
          <w:sz w:val="20"/>
          <w:szCs w:val="20"/>
          <w:lang w:eastAsia="id-ID"/>
          <w14:ligatures w14:val="none"/>
        </w:rPr>
        <w:t xml:space="preserve"> materi yang teratur, sistematis, dan bertahap juga memudahkan proses pembelajaran bagi guru dan siswa.</w:t>
      </w:r>
    </w:p>
    <w:p w14:paraId="5A791744" w14:textId="28473B7D" w:rsidR="00CA5364" w:rsidRPr="00F864E2" w:rsidRDefault="00CA5364" w:rsidP="00CA5364">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Namun, terdapat beberapa kelemahan pada buku ini</w:t>
      </w:r>
      <w:r w:rsidR="000C688B" w:rsidRPr="00F864E2">
        <w:rPr>
          <w:rFonts w:ascii="Times New Roman" w:eastAsia="Times New Roman" w:hAnsi="Times New Roman" w:cs="Times New Roman"/>
          <w:kern w:val="0"/>
          <w:sz w:val="20"/>
          <w:szCs w:val="20"/>
          <w:lang w:eastAsia="id-ID"/>
          <w14:ligatures w14:val="none"/>
        </w:rPr>
        <w:t xml:space="preserve"> yaitu belum adanya </w:t>
      </w:r>
      <w:r w:rsidRPr="00F864E2">
        <w:rPr>
          <w:rFonts w:ascii="Times New Roman" w:eastAsia="Times New Roman" w:hAnsi="Times New Roman" w:cs="Times New Roman"/>
          <w:kern w:val="0"/>
          <w:sz w:val="20"/>
          <w:szCs w:val="20"/>
          <w:lang w:eastAsia="id-ID"/>
          <w14:ligatures w14:val="none"/>
        </w:rPr>
        <w:t>integrasi dengan lingkungan budaya Indonesia yang spesifik, ketiadaan glosarium dan daftar referensi, serta penggunaan evaluasi berdasarkan kemampuan abad ke-21 (HOTS) dan refleksi belajar yang kurang ideal. Desain estetika buku ini umumnya sederhana, dengan dominasi warna monokrom, yang meskipun berguna</w:t>
      </w:r>
      <w:r w:rsidR="000C688B" w:rsidRPr="00F864E2">
        <w:rPr>
          <w:rFonts w:ascii="Times New Roman" w:eastAsia="Times New Roman" w:hAnsi="Times New Roman" w:cs="Times New Roman"/>
          <w:kern w:val="0"/>
          <w:sz w:val="20"/>
          <w:szCs w:val="20"/>
          <w:lang w:eastAsia="id-ID"/>
          <w14:ligatures w14:val="none"/>
        </w:rPr>
        <w:t xml:space="preserve"> tetapi</w:t>
      </w:r>
      <w:r w:rsidRPr="00F864E2">
        <w:rPr>
          <w:rFonts w:ascii="Times New Roman" w:eastAsia="Times New Roman" w:hAnsi="Times New Roman" w:cs="Times New Roman"/>
          <w:kern w:val="0"/>
          <w:sz w:val="20"/>
          <w:szCs w:val="20"/>
          <w:lang w:eastAsia="id-ID"/>
          <w14:ligatures w14:val="none"/>
        </w:rPr>
        <w:t xml:space="preserve"> kurang menarik secara estetika.</w:t>
      </w:r>
    </w:p>
    <w:p w14:paraId="51E6B6A5" w14:textId="7B3008A8" w:rsidR="00CA5364" w:rsidRPr="00F864E2" w:rsidRDefault="00CA5364" w:rsidP="00CA5364">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t xml:space="preserve">Hasil penilaian secara umum menunjukkan </w:t>
      </w:r>
      <w:r w:rsidR="000C688B" w:rsidRPr="00F864E2">
        <w:rPr>
          <w:rFonts w:ascii="Times New Roman" w:eastAsia="Times New Roman" w:hAnsi="Times New Roman" w:cs="Times New Roman"/>
          <w:kern w:val="0"/>
          <w:sz w:val="20"/>
          <w:szCs w:val="20"/>
          <w:lang w:eastAsia="id-ID"/>
          <w14:ligatures w14:val="none"/>
        </w:rPr>
        <w:t>bahwa buku ini dinilai</w:t>
      </w:r>
      <w:r w:rsidRPr="00F864E2">
        <w:rPr>
          <w:rFonts w:ascii="Times New Roman" w:eastAsia="Times New Roman" w:hAnsi="Times New Roman" w:cs="Times New Roman"/>
          <w:kern w:val="0"/>
          <w:sz w:val="20"/>
          <w:szCs w:val="20"/>
          <w:lang w:eastAsia="id-ID"/>
          <w14:ligatures w14:val="none"/>
        </w:rPr>
        <w:t xml:space="preserve"> “Baik”, menampilkan kualitas yang konsisten di semua empat </w:t>
      </w:r>
      <w:r w:rsidR="000C688B" w:rsidRPr="00F864E2">
        <w:rPr>
          <w:rFonts w:ascii="Times New Roman" w:eastAsia="Times New Roman" w:hAnsi="Times New Roman" w:cs="Times New Roman"/>
          <w:kern w:val="0"/>
          <w:sz w:val="20"/>
          <w:szCs w:val="20"/>
          <w:lang w:eastAsia="id-ID"/>
          <w14:ligatures w14:val="none"/>
        </w:rPr>
        <w:t>aspek</w:t>
      </w:r>
      <w:r w:rsidRPr="00F864E2">
        <w:rPr>
          <w:rFonts w:ascii="Times New Roman" w:eastAsia="Times New Roman" w:hAnsi="Times New Roman" w:cs="Times New Roman"/>
          <w:kern w:val="0"/>
          <w:sz w:val="20"/>
          <w:szCs w:val="20"/>
          <w:lang w:eastAsia="id-ID"/>
          <w14:ligatures w14:val="none"/>
        </w:rPr>
        <w:t xml:space="preserve"> yang di</w:t>
      </w:r>
      <w:r w:rsidR="000C688B" w:rsidRPr="00F864E2">
        <w:rPr>
          <w:rFonts w:ascii="Times New Roman" w:eastAsia="Times New Roman" w:hAnsi="Times New Roman" w:cs="Times New Roman"/>
          <w:kern w:val="0"/>
          <w:sz w:val="20"/>
          <w:szCs w:val="20"/>
          <w:lang w:eastAsia="id-ID"/>
          <w14:ligatures w14:val="none"/>
        </w:rPr>
        <w:t>nilai</w:t>
      </w:r>
      <w:r w:rsidRPr="00F864E2">
        <w:rPr>
          <w:rFonts w:ascii="Times New Roman" w:eastAsia="Times New Roman" w:hAnsi="Times New Roman" w:cs="Times New Roman"/>
          <w:kern w:val="0"/>
          <w:sz w:val="20"/>
          <w:szCs w:val="20"/>
          <w:lang w:eastAsia="id-ID"/>
          <w14:ligatures w14:val="none"/>
        </w:rPr>
        <w:t>: kesesuaian</w:t>
      </w:r>
      <w:r w:rsidR="003C3A48" w:rsidRPr="00F864E2">
        <w:rPr>
          <w:rFonts w:ascii="Times New Roman" w:eastAsia="Times New Roman" w:hAnsi="Times New Roman" w:cs="Times New Roman"/>
          <w:kern w:val="0"/>
          <w:sz w:val="20"/>
          <w:szCs w:val="20"/>
          <w:lang w:eastAsia="id-ID"/>
          <w14:ligatures w14:val="none"/>
        </w:rPr>
        <w:t xml:space="preserve"> isi/materi, penyajian, bahasa dan istilah keagamaan, serta kegrafikan</w:t>
      </w:r>
      <w:r w:rsidRPr="00F864E2">
        <w:rPr>
          <w:rFonts w:ascii="Times New Roman" w:eastAsia="Times New Roman" w:hAnsi="Times New Roman" w:cs="Times New Roman"/>
          <w:kern w:val="0"/>
          <w:sz w:val="20"/>
          <w:szCs w:val="20"/>
          <w:lang w:eastAsia="id-ID"/>
          <w14:ligatures w14:val="none"/>
        </w:rPr>
        <w:t xml:space="preserve">. Oleh karena itu, buku ini direkomendasikan untuk digunakan dalam pengajaran bahasa Arab, dengan catatan bahwa perbaikan diperlukan dalam aspek-aspek terkait adaptasi budaya lokal, integrasi teknologi, ketersediaan panduan penggunaan, serta penyempurnaan elemen visual dan media pendukung agar lebih sesuai dengan tuntutan pembelajaran </w:t>
      </w:r>
      <w:r w:rsidR="003C3A48" w:rsidRPr="00F864E2">
        <w:rPr>
          <w:rFonts w:ascii="Times New Roman" w:eastAsia="Times New Roman" w:hAnsi="Times New Roman" w:cs="Times New Roman"/>
          <w:kern w:val="0"/>
          <w:sz w:val="20"/>
          <w:szCs w:val="20"/>
          <w:lang w:eastAsia="id-ID"/>
          <w14:ligatures w14:val="none"/>
        </w:rPr>
        <w:t>modern</w:t>
      </w:r>
      <w:r w:rsidRPr="00F864E2">
        <w:rPr>
          <w:rFonts w:ascii="Times New Roman" w:eastAsia="Times New Roman" w:hAnsi="Times New Roman" w:cs="Times New Roman"/>
          <w:kern w:val="0"/>
          <w:sz w:val="20"/>
          <w:szCs w:val="20"/>
          <w:lang w:eastAsia="id-ID"/>
          <w14:ligatures w14:val="none"/>
        </w:rPr>
        <w:t>.</w:t>
      </w:r>
    </w:p>
    <w:p w14:paraId="14DFE1E4" w14:textId="77777777" w:rsidR="00CA5364" w:rsidRPr="00F864E2" w:rsidRDefault="00CA5364" w:rsidP="00CA5364">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p>
    <w:p w14:paraId="3235C02E" w14:textId="77777777" w:rsidR="00CA5364" w:rsidRPr="00F864E2" w:rsidRDefault="00CA5364" w:rsidP="00CA5364">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p>
    <w:p w14:paraId="07341705" w14:textId="77777777" w:rsidR="00CA5364" w:rsidRPr="00F864E2" w:rsidRDefault="00CA5364" w:rsidP="00E96F37">
      <w:p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p>
    <w:p w14:paraId="2F104768" w14:textId="07D1FDA2" w:rsidR="00035BE3" w:rsidRPr="00F864E2" w:rsidRDefault="00035BE3" w:rsidP="00035BE3">
      <w:pPr>
        <w:spacing w:before="100" w:beforeAutospacing="1" w:after="100" w:afterAutospacing="1" w:line="240" w:lineRule="auto"/>
        <w:rPr>
          <w:rFonts w:ascii="Times New Roman" w:eastAsia="Times New Roman" w:hAnsi="Times New Roman" w:cs="Times New Roman"/>
          <w:b/>
          <w:bCs/>
          <w:kern w:val="0"/>
          <w:sz w:val="20"/>
          <w:szCs w:val="20"/>
          <w:lang w:eastAsia="id-ID"/>
          <w14:ligatures w14:val="none"/>
        </w:rPr>
      </w:pPr>
      <w:r w:rsidRPr="00F864E2">
        <w:rPr>
          <w:rFonts w:ascii="Times New Roman" w:eastAsia="Times New Roman" w:hAnsi="Times New Roman" w:cs="Times New Roman"/>
          <w:b/>
          <w:bCs/>
          <w:kern w:val="0"/>
          <w:sz w:val="20"/>
          <w:szCs w:val="20"/>
          <w:lang w:eastAsia="id-ID"/>
          <w14:ligatures w14:val="none"/>
        </w:rPr>
        <w:t>SARAN</w:t>
      </w:r>
    </w:p>
    <w:p w14:paraId="7BBA7421" w14:textId="77777777" w:rsidR="00035BE3" w:rsidRDefault="00035BE3" w:rsidP="00035BE3">
      <w:pPr>
        <w:pBdr>
          <w:bottom w:val="single" w:sz="6" w:space="1" w:color="auto"/>
        </w:pBd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F864E2">
        <w:rPr>
          <w:rFonts w:ascii="Times New Roman" w:eastAsia="Times New Roman" w:hAnsi="Times New Roman" w:cs="Times New Roman"/>
          <w:kern w:val="0"/>
          <w:sz w:val="20"/>
          <w:szCs w:val="20"/>
          <w:lang w:eastAsia="id-ID"/>
          <w14:ligatures w14:val="none"/>
        </w:rPr>
        <w:lastRenderedPageBreak/>
        <w:t xml:space="preserve">Berdasarkan hasil evaluasi, disarankan agar buku </w:t>
      </w:r>
      <w:r w:rsidRPr="00F864E2">
        <w:rPr>
          <w:rFonts w:ascii="Times New Roman" w:eastAsia="Times New Roman" w:hAnsi="Times New Roman" w:cs="Times New Roman"/>
          <w:i/>
          <w:iCs/>
          <w:kern w:val="0"/>
          <w:sz w:val="20"/>
          <w:szCs w:val="20"/>
          <w:lang w:eastAsia="id-ID"/>
          <w14:ligatures w14:val="none"/>
        </w:rPr>
        <w:t>Al-‘Arabiyyah Baina Yadaik</w:t>
      </w:r>
      <w:r w:rsidRPr="00F864E2">
        <w:rPr>
          <w:rFonts w:ascii="Times New Roman" w:eastAsia="Times New Roman" w:hAnsi="Times New Roman" w:cs="Times New Roman"/>
          <w:kern w:val="0"/>
          <w:sz w:val="20"/>
          <w:szCs w:val="20"/>
          <w:lang w:eastAsia="id-ID"/>
          <w14:ligatures w14:val="none"/>
        </w:rPr>
        <w:t xml:space="preserve"> Jilid I dikembangkan lebih lanjut dengan mengintegrasikan materi yang relevan dengan budaya lokal Indonesia serta isu global seperti lingkungan dan keberlanjutan, sehingga pembelajaran bahasa Arab menjadi lebih kontekstual bagi pembelajar di berbagai latar belakang. Penulis buku juga diharapkan menyediakan panduan teknis penggunaan yang jelas bagi guru maupun pembelajar mandiri, agar proses pembelajaran dapat berlangsung lebih terarah. Selain itu, penambahan glosarium, indeks, dan daftar pustaka akan mempermudah pengguna dalam mencari istilah, menavigasi materi, dan memahami sumber rujukan. Penguatan pada asesmen berbasis keterampilan berpikir tingkat tinggi (HOTS) dan keterampilan abad ke-21 juga diperlukan, misalnya dengan menambahkan aktivitas yang mendorong kolaborasi, kreativitas, dan literasi digital. Dari sisi kegrafikan, peningkatan kualitas ilustrasi, penggunaan warna yang lebih variatif, serta penyediaan media pendukung berbasis teknologi seperti QR code untuk materi tambahan, remedial, dan pengayaan, akan meningkatkan daya tarik serta relevansi buku ini dalam konteks pembelajaran modern.</w:t>
      </w:r>
    </w:p>
    <w:p w14:paraId="3E6A7797" w14:textId="77777777" w:rsidR="00DA60B2" w:rsidRDefault="00DA60B2" w:rsidP="00DA60B2">
      <w:pPr>
        <w:spacing w:before="100" w:beforeAutospacing="1" w:after="100" w:afterAutospacing="1" w:line="240" w:lineRule="auto"/>
        <w:jc w:val="center"/>
        <w:rPr>
          <w:rFonts w:ascii="Times New Roman" w:eastAsia="Times New Roman" w:hAnsi="Times New Roman" w:cs="Times New Roman"/>
          <w:b/>
          <w:bCs/>
          <w:kern w:val="0"/>
          <w:sz w:val="20"/>
          <w:szCs w:val="20"/>
          <w:lang w:eastAsia="id-ID"/>
          <w14:ligatures w14:val="none"/>
        </w:rPr>
      </w:pPr>
    </w:p>
    <w:p w14:paraId="1C4385C0" w14:textId="77777777" w:rsidR="00DA60B2" w:rsidRDefault="00DA60B2" w:rsidP="00DA60B2">
      <w:pPr>
        <w:spacing w:before="100" w:beforeAutospacing="1" w:after="100" w:afterAutospacing="1" w:line="240" w:lineRule="auto"/>
        <w:jc w:val="center"/>
        <w:rPr>
          <w:rFonts w:ascii="Times New Roman" w:eastAsia="Times New Roman" w:hAnsi="Times New Roman" w:cs="Times New Roman"/>
          <w:b/>
          <w:bCs/>
          <w:kern w:val="0"/>
          <w:sz w:val="20"/>
          <w:szCs w:val="20"/>
          <w:lang w:eastAsia="id-ID"/>
          <w14:ligatures w14:val="none"/>
        </w:rPr>
      </w:pPr>
    </w:p>
    <w:p w14:paraId="262BDA48" w14:textId="157A9F72" w:rsidR="00975B48" w:rsidRPr="00975B48" w:rsidRDefault="00975B48" w:rsidP="00DA60B2">
      <w:pPr>
        <w:spacing w:before="100" w:beforeAutospacing="1" w:after="100" w:afterAutospacing="1" w:line="240" w:lineRule="auto"/>
        <w:jc w:val="center"/>
        <w:rPr>
          <w:rFonts w:ascii="Times New Roman" w:eastAsia="Times New Roman" w:hAnsi="Times New Roman" w:cs="Times New Roman"/>
          <w:b/>
          <w:bCs/>
          <w:kern w:val="0"/>
          <w:sz w:val="20"/>
          <w:szCs w:val="20"/>
          <w:lang w:eastAsia="id-ID"/>
          <w14:ligatures w14:val="none"/>
        </w:rPr>
      </w:pPr>
      <w:r>
        <w:rPr>
          <w:rFonts w:ascii="Times New Roman" w:eastAsia="Times New Roman" w:hAnsi="Times New Roman" w:cs="Times New Roman"/>
          <w:b/>
          <w:bCs/>
          <w:kern w:val="0"/>
          <w:sz w:val="20"/>
          <w:szCs w:val="20"/>
          <w:lang w:eastAsia="id-ID"/>
          <w14:ligatures w14:val="none"/>
        </w:rPr>
        <w:t>HASIL &amp; PEMBAHASAN DESKRIPTIF</w:t>
      </w:r>
    </w:p>
    <w:p w14:paraId="12B9CE27" w14:textId="6C908C2D" w:rsidR="00D07497" w:rsidRDefault="00D07497" w:rsidP="00975B48">
      <w:pPr>
        <w:pStyle w:val="ListParagraph"/>
        <w:numPr>
          <w:ilvl w:val="0"/>
          <w:numId w:val="13"/>
        </w:numPr>
        <w:spacing w:before="100" w:beforeAutospacing="1" w:after="100" w:afterAutospacing="1" w:line="240" w:lineRule="auto"/>
        <w:jc w:val="both"/>
        <w:rPr>
          <w:rFonts w:ascii="Times New Roman" w:eastAsia="Times New Roman" w:hAnsi="Times New Roman" w:cs="Times New Roman"/>
          <w:b/>
          <w:bCs/>
          <w:kern w:val="0"/>
          <w:sz w:val="20"/>
          <w:szCs w:val="20"/>
          <w:lang w:eastAsia="id-ID"/>
          <w14:ligatures w14:val="none"/>
        </w:rPr>
      </w:pPr>
      <w:r>
        <w:rPr>
          <w:rFonts w:ascii="Times New Roman" w:eastAsia="Times New Roman" w:hAnsi="Times New Roman" w:cs="Times New Roman"/>
          <w:b/>
          <w:bCs/>
          <w:kern w:val="0"/>
          <w:sz w:val="20"/>
          <w:szCs w:val="20"/>
          <w:lang w:eastAsia="id-ID"/>
          <w14:ligatures w14:val="none"/>
        </w:rPr>
        <w:t>Aspek Isi</w:t>
      </w:r>
    </w:p>
    <w:p w14:paraId="593FBA09" w14:textId="649D90E9"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Pertama, tidak bertentangan dengan Pancasila, bebas SARA, kekerasan, dan pornografi. Indikator ini menuntut agar materi pembelajaran selaras dengan nilai-nilai Pancasila serta bebas dari muatan diskriminatif, kekerasan, dan pornografi. Pada buku Al-‘Arabiyyah Baina Yadaik Jilid I ini, seluruh materi disajikan dalam bingkai nilai-nilai positif yang sejalan dengan prinsip kemanusiaan dan ajaran Islam yang rahmatan lil ‘alamin. Tema-tema yang diangkat berkisar pada aktivitas keseharian yang wajar dan edukatif, seperti perkenalan, kegiatan di rumah, aktivitas belajar, interaksi di pasar, serta percakapan di ruang publik. Representasi tema-tema tersebut menunjukkan bahwa tidak ditemukan konten yang mengandung unsur SARA, kekerasan, maupun pornografi, sehingga buku ini layak digunakan oleh peserta didik dari berbagai latar belakang secara aman dan inklusif.</w:t>
      </w:r>
    </w:p>
    <w:p w14:paraId="7CD0C0C2"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6F7FDC58" w14:textId="2FCF9930"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Kedua, bebas dari plagiarisme. Indikator bebas dari plagiarisme mengharuskan materi disusun secara orisinal dan tidak menyalin karya pihak lain tanpa izin. Pada buku Al-‘Arabiyyah Baina Yadaik Jilid I ini, dialog, latihan, dan kosakata disajikan dengan pola yang konsisten serta memiliki ciri khas penyusunan tersendiri. Gaya bahasa dan bentuk latihan menunjukkan adanya kreativitas penulis dalam menyesuaikan materi dengan kebutuhan pembelajar bahasa Arab pemula. Meskipun memanfaatkan konteks budaya Arab, penyajiannya tidak memperlihatkan indikasi penyalinan langsung dari sumber tertentu, melainkan hasil pengolahan materi yang disesuaikan dengan konteks pendidikan formal.</w:t>
      </w:r>
    </w:p>
    <w:p w14:paraId="1734FE34"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6708C976" w14:textId="521EA941"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Ketiga, capaian pembelajaran sesuai elemen yang disyaratkan. Indikator ini menuntut agar isi buku mencerminkan ketercapaian elemen pembelajaran yang ditetapkan. Pada buku Al-‘Arabiyyah Baina Yadaik Jilid I ini, capaian pembelajaran memang tidak dirumuskan secara eksplisit dalam bentuk pernyataan tertulis. Namun demikian, arah capaian tersebut dapat ditelusuri melalui penyusunan materi yang secara sistematis mengembangkan keterampilan menyimak, berbicara, membaca, dan menulis. Urutan penyajian unit menunjukkan adanya upaya mencapai kompetensi berbahasa secara bertahap, sehingga secara substansial elemen capaian pembelajaran tetap terakomodasi.</w:t>
      </w:r>
    </w:p>
    <w:p w14:paraId="57259306"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5786413E" w14:textId="3BEB1B1D"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Keempat, tujuan pembelajaran sesuai capaian pembelajaran. Indikator ini menekankan keselarasan antara tujuan pembelajaran dan kompetensi yang ingin dicapai. Pada buku Al-‘Arabiyyah Baina Yadaik Jilid I ini, tujuan pembelajaran tidak selalu dicantumkan secara eksplisit di awal unit. Namun, arah tujuan tersebut dapat dikenali dari jenis materi dan latihan yang disajikan. Pada unit awal, misalnya, peserta didik diarahkan untuk menguasai ungkapan salam, perkenalan, dan kosakata dasar, sedangkan pada unit berikutnya tujuan berkembang ke penggunaan bahasa dalam berbagai situasi komunikasi. Pola ini menunjukkan adanya kesesuaian implisit antara tujuan pembelajaran dan capaian yang diharapkan.</w:t>
      </w:r>
    </w:p>
    <w:p w14:paraId="5481CF39"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12F7A689" w14:textId="399C9449"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 xml:space="preserve">Kelima, peta konsep sesuai keluasan materi. Indikator peta konsep sesuai keluasan materi menuntut adanya gambaran hubungan antarbagian materi. Pada buku Al-‘Arabiyyah Baina Yadaik Jilid I ini, tidak ditemukan peta konsep dalam bentuk visual. Meskipun demikian, alur penyajian materi disusun secara runtut dari yang sederhana menuju kompleks, sehingga hubungan antarunit tetap dapat dipahami secara logis. Ketiadaan peta konsep visual ini tidak menghambat pemahaman materi, namun berpotensi </w:t>
      </w:r>
      <w:r w:rsidRPr="00DA60B2">
        <w:rPr>
          <w:rFonts w:ascii="Times New Roman" w:eastAsia="Times New Roman" w:hAnsi="Times New Roman" w:cs="Times New Roman"/>
          <w:kern w:val="0"/>
          <w:sz w:val="20"/>
          <w:szCs w:val="20"/>
          <w:lang w:eastAsia="id-ID"/>
          <w14:ligatures w14:val="none"/>
        </w:rPr>
        <w:lastRenderedPageBreak/>
        <w:t>mengurangi kemudahan bagi guru atau pembelajar mandiri dalam memetakan capaian kompetensi setiap unit.</w:t>
      </w:r>
    </w:p>
    <w:p w14:paraId="41BC8DAB"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79939FED" w14:textId="2572EC87"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Keenam, apersepsi relevan. Indikator apersepsi relevan menekankan pentingnya pengaitan materi baru dengan pengalaman awal peserta didik. Pada buku Al-‘Arabiyyah Baina Yadaik Jilid I ini, setiap unit umumnya diawali dengan dialog pembuka atau ilustrasi situasi yang dekat dengan kehidupan sehari-hari, seperti percakapan di sekolah, di rumah, atau di pasar. Penyajian awal semacam ini berfungsi membangun konteks pembelajaran dan membantu peserta didik mengaitkan materi baru dengan pengalaman yang sudah mereka miliki.</w:t>
      </w:r>
    </w:p>
    <w:p w14:paraId="2F6B39E4"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3F989DCB" w14:textId="2DBD765F"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Ketujuh, menambah kedalaman materi. Indikator ini mengharuskan materi tidak hanya bertambah secara kuantitas, tetapi juga berkembang secara kualitas. Pada buku Al-‘Arabiyyah Baina Yadaik Jilid I ini, pendalaman materi dilakukan secara bertahap, baik dari sisi kosakata maupun struktur kalimat. Peserta didik mula-mula diperkenalkan dengan kalimat sederhana, kemudian secara perlahan diarahkan pada penggunaan struktur yang lebih kompleks. Pola ini memungkinkan peningkatan kemampuan komunikasi secara berjenjang.</w:t>
      </w:r>
    </w:p>
    <w:p w14:paraId="5CEA56E7"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2514B3D0" w14:textId="12E45ACB"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Kedelapan, akomodatif usia dan perkembangan peserta didik. Indikator ini menuntut kesesuaian materi dengan karakteristik usia dan perkembangan belajar. Pada buku Al-‘Arabiyyah Baina Yadaik Jilid I ini, topik yang dipilih bersifat umum, sopan, dan tidak sensitif terhadap kelompok usia tertentu. Bentuk latihan dan penyajian materi juga relatif sederhana sehingga dapat diikuti oleh peserta didik remaja hingga dewasa awal dari berbagai latar belakang pendidikan.</w:t>
      </w:r>
    </w:p>
    <w:p w14:paraId="2642E883"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6FDEBB09" w14:textId="12FE70EA"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Kesembilan, akomodatif IPTEK, budaya, dan K3L. Indikator ini menekankan integrasi materi dengan perkembangan teknologi, budaya, serta prinsip keselamatan, kesehatan, dan kelestarian lingkungan. Pada buku Al-‘Arabiyyah Baina Yadaik Jilid I ini, fokus utama masih pada keterampilan bahasa Arab dalam konteks kehidupan sehari-hari penutur aslinya. Pembahasan terkait IPTEK, isu lingkungan, maupun aspek K3L masih sangat terbatas, sehingga indikator ini belum sepenuhnya terakomodasi dan menjadi ruang pengembangan di masa mendatang.</w:t>
      </w:r>
    </w:p>
    <w:p w14:paraId="4EBA331E"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5847E0A3" w14:textId="29CC897F"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Kesepuluh, data sahih dan ilmiah. Indikator data sahih dan ilmiah menuntut keakuratan informasi dan kesesuaian dengan realitas keilmuan. Pada buku Al-‘Arabiyyah Baina Yadaik Jilid I ini, kosakata dan ungkapan yang digunakan sesuai dengan kaidah linguistik bahasa Arab dan konteks sosial budaya Arab modern. Ketepatan penggunaan istilah serta konteks pemakaiannya menunjukkan bahwa materi disusun berdasarkan data yang dapat dipertanggungjawabkan secara ilmiah.</w:t>
      </w:r>
    </w:p>
    <w:p w14:paraId="5881A5C7"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00C1B7F6" w14:textId="7138AC5D"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Kesebelas, dukungan Profil Pelajar Pancasila dan rahmatan lil ‘alamin. Indikator ini menekankan adanya nilai-nilai karakter yang mendukung pembentukan profil pelajar. Pada buku Al-‘Arabiyyah Baina Yadaik Jilid I ini, nilai-nilai seperti kerja sama, saling menghormati, dan tolong-menolong tersirat dalam dialog dan latihan yang disajikan. Meskipun tidak dibahas secara eksplisit, pola interaksi yang ditampilkan mendukung pembentukan karakter sesuai Profil Pelajar Pancasila.</w:t>
      </w:r>
    </w:p>
    <w:p w14:paraId="22BB04BA"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7BB11B6D" w14:textId="4AA72259"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Keduabelas, kegiatan sesuai tujuan pembelajaran. Indikator ini menuntut keterkaitan langsung antara aktivitas pembelajaran dan tujuan yang ingin dicapai. Pada buku Al-‘Arabiyyah Baina Yadaik Jilid I ini, setiap latihan dan aktivitas dirancang untuk memperkuat kompetensi tertentu, seperti penguasaan kosakata, pemahaman teks, atau praktik berbicara. Keselarasan ini memastikan bahwa aktivitas pembelajaran memiliki fungsi pedagogis yang jelas.</w:t>
      </w:r>
    </w:p>
    <w:p w14:paraId="5476115B"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5084AFBE" w14:textId="333E7B75"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Ketigabelas, memperhatikan keterampilan abad ke-21 dan SDGs. Indikator ini menekankan integrasi keterampilan seperti kolaborasi, literasi digital, dan kesadaran global. Pada buku Al-‘Arabiyyah Baina Yadaik Jilid I ini, keterampilan abad ke-21 dan isu SDGs belum menjadi fokus utama. Materi masih berorientasi pada penguasaan bahasa dasar, sehingga indikator ini belum terakomodasi secara optimal.</w:t>
      </w:r>
    </w:p>
    <w:p w14:paraId="0D56E424"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597B03EE" w14:textId="5E36095F"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Keempatbelas, pembelajaran berdiferensiasi. Indikator pembelajaran berdiferensiasi menuntut adanya variasi strategi pembelajaran sesuai perbedaan kemampuan dan gaya belajar peserta didik. Pada buku Al-‘Arabiyyah Baina Yadaik Jilid I ini, materi disajikan secara seragam tanpa penyesuaian khusus untuk perbedaan kemampuan awal atau minat peserta didik. Dengan demikian, indikator ini belum terpenuhi.</w:t>
      </w:r>
    </w:p>
    <w:p w14:paraId="5F52ACE8"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01C02C42" w14:textId="6BC5E388"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 xml:space="preserve">Kelimabelas, aktivitas individu dan kelompok. Indikator ini menekankan fleksibilitas aktivitas pembelajaran. Pada buku Al-‘Arabiyyah Baina Yadaik Jilid I ini, latihan-latihan yang disajikan </w:t>
      </w:r>
      <w:r w:rsidRPr="00DA60B2">
        <w:rPr>
          <w:rFonts w:ascii="Times New Roman" w:eastAsia="Times New Roman" w:hAnsi="Times New Roman" w:cs="Times New Roman"/>
          <w:kern w:val="0"/>
          <w:sz w:val="20"/>
          <w:szCs w:val="20"/>
          <w:lang w:eastAsia="id-ID"/>
          <w14:ligatures w14:val="none"/>
        </w:rPr>
        <w:lastRenderedPageBreak/>
        <w:t>memungkinkan pelaksanaan secara individu maupun kelompok, sehingga guru memiliki keleluasaan dalam mengatur strategi pembelajaran sesuai kondisi kelas.</w:t>
      </w:r>
    </w:p>
    <w:p w14:paraId="446E89A3"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5FA30BC1" w14:textId="074A0D17"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Keenambelas, asesmen awal atau proses. Indikator ini menuntut adanya sarana untuk memantau proses belajar. Pada buku Al-‘Arabiyyah Baina Yadaik Jilid I ini, latihan-latihan dalam setiap unit dapat dimanfaatkan sebagai asesmen formatif untuk mengetahui tingkat penguasaan peserta didik sebelum melanjutkan ke materi berikutnya.</w:t>
      </w:r>
    </w:p>
    <w:p w14:paraId="0D06DE48"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5B8A2A99" w14:textId="1DC38B3E"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Ketujuhbelas, asesmen sikap, pengetahuan, dan keterampilan. Indikator ini mengharuskan asesmen mencakup tiga ranah tersebut. Pada buku Al-‘Arabiyyah Baina Yadaik Jilid I ini, asesmen pengetahuan cukup terlihat melalui latihan-latihan tertulis, namun asesmen sikap dan keterampilan belum disajikan secara terstruktur dan terpisah.</w:t>
      </w:r>
    </w:p>
    <w:p w14:paraId="5E91237F"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010B98E8" w14:textId="7FB1E759"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Kedelapanbelas, sumatif berbasis HOTS. Indikator ini menekankan pengukuran kemampuan berpikir tingkat tinggi. Pada buku Al-‘Arabiyyah Baina Yadaik Jilid I ini, sebagian besar soal masih berfokus pada kemampuan mengingat dan memahami, sehingga aspek analisis dan pemecahan masalah kompleks belum menonjol.</w:t>
      </w:r>
    </w:p>
    <w:p w14:paraId="34F5A09F"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4E1FD146" w14:textId="7D984478"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Kesembilanbelas, remedial dan pengayaan berbasis QR. Indikator ini menuntut dukungan teknologi dalam pembelajaran. Pada buku Al-‘Arabiyyah Baina Yadaik Jilid I ini, tidak ditemukan fasilitas berbasis QR code atau media digital lain untuk remedial maupun pengayaan, sehingga indikator ini belum terpenuhi.</w:t>
      </w:r>
    </w:p>
    <w:p w14:paraId="35AC43C8" w14:textId="77777777" w:rsidR="00D07497" w:rsidRPr="00DA60B2" w:rsidRDefault="00D07497" w:rsidP="00DA60B2">
      <w:pPr>
        <w:pStyle w:val="ListParagraph"/>
        <w:spacing w:before="100" w:beforeAutospacing="1" w:after="100" w:afterAutospacing="1" w:line="240" w:lineRule="auto"/>
        <w:ind w:left="360"/>
        <w:jc w:val="both"/>
        <w:rPr>
          <w:rFonts w:ascii="Times New Roman" w:eastAsia="Times New Roman" w:hAnsi="Times New Roman" w:cs="Times New Roman"/>
          <w:kern w:val="0"/>
          <w:sz w:val="20"/>
          <w:szCs w:val="20"/>
          <w:lang w:eastAsia="id-ID"/>
          <w14:ligatures w14:val="none"/>
        </w:rPr>
      </w:pPr>
    </w:p>
    <w:p w14:paraId="6B6DFF9C" w14:textId="6E37AE82" w:rsidR="00D07497" w:rsidRPr="00DA60B2" w:rsidRDefault="00D07497" w:rsidP="00DA60B2">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DA60B2">
        <w:rPr>
          <w:rFonts w:ascii="Times New Roman" w:eastAsia="Times New Roman" w:hAnsi="Times New Roman" w:cs="Times New Roman"/>
          <w:kern w:val="0"/>
          <w:sz w:val="20"/>
          <w:szCs w:val="20"/>
          <w:lang w:eastAsia="id-ID"/>
          <w14:ligatures w14:val="none"/>
        </w:rPr>
        <w:t>Keduapuluh, refleksi pembelajaran. Indikator refleksi pembelajaran menekankan adanya ruang bagi peserta didik untuk meninjau kembali proses belajarnya. Pada buku Al-‘Arabiyyah Baina Yadaik Jilid I ini, tidak terdapat bagian khusus yang secara eksplisit mengarahkan peserta didik melakukan refleksi, sehingga aspek ini belum terakomodasi.</w:t>
      </w:r>
    </w:p>
    <w:p w14:paraId="4CA63CA9" w14:textId="77777777" w:rsidR="00D07497" w:rsidRPr="00D07497" w:rsidRDefault="00D07497" w:rsidP="00D07497">
      <w:pPr>
        <w:pStyle w:val="ListParagraph"/>
        <w:rPr>
          <w:rFonts w:ascii="Times New Roman" w:eastAsia="Times New Roman" w:hAnsi="Times New Roman" w:cs="Times New Roman"/>
          <w:b/>
          <w:bCs/>
          <w:kern w:val="0"/>
          <w:sz w:val="20"/>
          <w:szCs w:val="20"/>
          <w:lang w:eastAsia="id-ID"/>
          <w14:ligatures w14:val="none"/>
        </w:rPr>
      </w:pPr>
    </w:p>
    <w:p w14:paraId="3BCD4393" w14:textId="77777777" w:rsidR="00D07497" w:rsidRPr="00D07497" w:rsidRDefault="00D07497" w:rsidP="00D07497">
      <w:pPr>
        <w:pStyle w:val="ListParagraph"/>
        <w:spacing w:before="100" w:beforeAutospacing="1" w:after="100" w:afterAutospacing="1" w:line="240" w:lineRule="auto"/>
        <w:jc w:val="both"/>
        <w:rPr>
          <w:rFonts w:ascii="Times New Roman" w:eastAsia="Times New Roman" w:hAnsi="Times New Roman" w:cs="Times New Roman"/>
          <w:b/>
          <w:bCs/>
          <w:kern w:val="0"/>
          <w:sz w:val="20"/>
          <w:szCs w:val="20"/>
          <w:lang w:eastAsia="id-ID"/>
          <w14:ligatures w14:val="none"/>
        </w:rPr>
      </w:pPr>
    </w:p>
    <w:p w14:paraId="441A8208" w14:textId="01D63B9E" w:rsidR="00975B48" w:rsidRDefault="00975B48" w:rsidP="00975B48">
      <w:pPr>
        <w:pStyle w:val="ListParagraph"/>
        <w:numPr>
          <w:ilvl w:val="0"/>
          <w:numId w:val="13"/>
        </w:numPr>
        <w:spacing w:before="100" w:beforeAutospacing="1" w:after="100" w:afterAutospacing="1" w:line="240" w:lineRule="auto"/>
        <w:jc w:val="both"/>
        <w:rPr>
          <w:rFonts w:ascii="Times New Roman" w:eastAsia="Times New Roman" w:hAnsi="Times New Roman" w:cs="Times New Roman"/>
          <w:b/>
          <w:bCs/>
          <w:kern w:val="0"/>
          <w:sz w:val="20"/>
          <w:szCs w:val="20"/>
          <w:lang w:eastAsia="id-ID"/>
          <w14:ligatures w14:val="none"/>
        </w:rPr>
      </w:pPr>
      <w:r>
        <w:rPr>
          <w:rFonts w:ascii="Times New Roman" w:eastAsia="Times New Roman" w:hAnsi="Times New Roman" w:cs="Times New Roman"/>
          <w:b/>
          <w:bCs/>
          <w:kern w:val="0"/>
          <w:sz w:val="20"/>
          <w:szCs w:val="20"/>
          <w:lang w:eastAsia="id-ID"/>
          <w14:ligatures w14:val="none"/>
        </w:rPr>
        <w:t>Aspek Penyajian</w:t>
      </w:r>
    </w:p>
    <w:p w14:paraId="1C9F60C7" w14:textId="36D58BA0" w:rsidR="000A1AC7" w:rsidRPr="00E33748" w:rsidRDefault="000A1AC7" w:rsidP="00E33748">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E33748">
        <w:rPr>
          <w:rFonts w:ascii="Times New Roman" w:eastAsia="Times New Roman" w:hAnsi="Times New Roman" w:cs="Times New Roman"/>
          <w:kern w:val="0"/>
          <w:sz w:val="20"/>
          <w:szCs w:val="20"/>
          <w:lang w:eastAsia="id-ID"/>
          <w14:ligatures w14:val="none"/>
        </w:rPr>
        <w:t xml:space="preserve">Pertama, </w:t>
      </w:r>
      <w:r w:rsidRPr="00E33748">
        <w:rPr>
          <w:rFonts w:ascii="Times New Roman" w:eastAsia="Times New Roman" w:hAnsi="Times New Roman" w:cs="Times New Roman"/>
          <w:b/>
          <w:bCs/>
          <w:kern w:val="0"/>
          <w:sz w:val="20"/>
          <w:szCs w:val="20"/>
          <w:lang w:eastAsia="id-ID"/>
          <w14:ligatures w14:val="none"/>
        </w:rPr>
        <w:t>bab konsisten, sistematis, dan koheren</w:t>
      </w:r>
      <w:r w:rsidRPr="00E33748">
        <w:rPr>
          <w:rFonts w:ascii="Times New Roman" w:eastAsia="Times New Roman" w:hAnsi="Times New Roman" w:cs="Times New Roman"/>
          <w:kern w:val="0"/>
          <w:sz w:val="20"/>
          <w:szCs w:val="20"/>
          <w:lang w:eastAsia="id-ID"/>
          <w14:ligatures w14:val="none"/>
        </w:rPr>
        <w:t xml:space="preserve">. Indikator bab konsisten, sistematis, dan koheren menuntut penyajian materi yang tersusun secara teratur, berkesinambungan, dan memiliki keterkaitan yang jelas antarbagian. Pada buku </w:t>
      </w:r>
      <w:r w:rsidRPr="00E33748">
        <w:rPr>
          <w:rFonts w:ascii="Times New Roman" w:eastAsia="Times New Roman" w:hAnsi="Times New Roman" w:cs="Times New Roman"/>
          <w:i/>
          <w:iCs/>
          <w:kern w:val="0"/>
          <w:sz w:val="20"/>
          <w:szCs w:val="20"/>
          <w:lang w:eastAsia="id-ID"/>
          <w14:ligatures w14:val="none"/>
        </w:rPr>
        <w:t>Al-‘Arabiyyah Baina Yadaik Jilid I</w:t>
      </w:r>
      <w:r w:rsidRPr="00E33748">
        <w:rPr>
          <w:rFonts w:ascii="Times New Roman" w:eastAsia="Times New Roman" w:hAnsi="Times New Roman" w:cs="Times New Roman"/>
          <w:kern w:val="0"/>
          <w:sz w:val="20"/>
          <w:szCs w:val="20"/>
          <w:lang w:eastAsia="id-ID"/>
          <w14:ligatures w14:val="none"/>
        </w:rPr>
        <w:t xml:space="preserve"> ini, penyajian materi menunjukkan konsistensi struktur pada setiap unit. Materi diawali dengan dialog atau teks pengantar, kemudian dilanjutkan dengan latihan kosakata, latihan keterampilan berbahasa yang mencakup menyimak, berbicara, membaca, dan menulis, serta diakhiri dengan latihan atau tugas mandiri. Pola penyajian yang konsisten ini memudahkan peserta didik dan guru dalam mengikuti alur pembelajaran. Koherensi antarunit juga terjaga karena topik-topik disusun secara bertahap dan saling berkaitan. Bukti pemenuhan indikator ini dapat dilihat pada susunan unit-unit dalam buku yang menggunakan pola penyajian yang sama dari awal hingga akhir.</w:t>
      </w:r>
    </w:p>
    <w:p w14:paraId="00BC8B4D" w14:textId="43CFC82B" w:rsidR="00E33748" w:rsidRPr="00E33748" w:rsidRDefault="00E33748" w:rsidP="00E33748">
      <w:pPr>
        <w:pStyle w:val="ListParagraph"/>
        <w:numPr>
          <w:ilvl w:val="0"/>
          <w:numId w:val="10"/>
        </w:num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E33748">
        <w:rPr>
          <w:rFonts w:ascii="Times New Roman" w:eastAsia="Times New Roman" w:hAnsi="Times New Roman" w:cs="Times New Roman"/>
          <w:kern w:val="0"/>
          <w:sz w:val="20"/>
          <w:szCs w:val="20"/>
          <w:lang w:eastAsia="id-ID"/>
          <w14:ligatures w14:val="none"/>
        </w:rPr>
        <w:t xml:space="preserve">Kedua, adaptif terhadap perkembangan peserta didik. Indikator adaptif terhadap perkembangan peserta didik menekankan bahwa materi pembelajaran disusun sesuai dengan tingkat kemampuan belajar yang berkembang secara bertahap. Pada buku </w:t>
      </w:r>
      <w:r w:rsidRPr="00E33748">
        <w:rPr>
          <w:rFonts w:ascii="Times New Roman" w:eastAsia="Times New Roman" w:hAnsi="Times New Roman" w:cs="Times New Roman"/>
          <w:i/>
          <w:iCs/>
          <w:kern w:val="0"/>
          <w:sz w:val="20"/>
          <w:szCs w:val="20"/>
          <w:lang w:eastAsia="id-ID"/>
          <w14:ligatures w14:val="none"/>
        </w:rPr>
        <w:t>Al-‘Arabiyyah Baina Yadaik Jilid I</w:t>
      </w:r>
      <w:r w:rsidRPr="00E33748">
        <w:rPr>
          <w:rFonts w:ascii="Times New Roman" w:eastAsia="Times New Roman" w:hAnsi="Times New Roman" w:cs="Times New Roman"/>
          <w:kern w:val="0"/>
          <w:sz w:val="20"/>
          <w:szCs w:val="20"/>
          <w:lang w:eastAsia="id-ID"/>
          <w14:ligatures w14:val="none"/>
        </w:rPr>
        <w:t xml:space="preserve"> ini, materi disajikan mulai dari pengenalan kosakata dasar dan struktur kalimat sederhana, kemudian berkembang menuju penggunaan kosakata dan struktur kalimat yang lebih kompleks. Penyajian tersebut sejalan dengan prinsip pembelajaran bahasa yang bersifat spiral, yaitu pengulangan materi sebelumnya dengan perluasan konteks pada unit berikutnya. Bukti pemenuhan indikator ini tampak pada urutan materi dari unit awal hingga unit selanjutnya yang menunjukkan peningkatan tingkat kesulitan.</w:t>
      </w:r>
    </w:p>
    <w:p w14:paraId="79D857F2" w14:textId="57FA1F8D" w:rsidR="000A1AC7" w:rsidRPr="00E33748" w:rsidRDefault="00E33748" w:rsidP="00E33748">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E33748">
        <w:rPr>
          <w:rFonts w:ascii="Times New Roman" w:eastAsia="Times New Roman" w:hAnsi="Times New Roman" w:cs="Times New Roman"/>
          <w:kern w:val="0"/>
          <w:sz w:val="20"/>
          <w:szCs w:val="20"/>
          <w:lang w:eastAsia="id-ID"/>
          <w14:ligatures w14:val="none"/>
        </w:rPr>
        <w:t xml:space="preserve">Ketiga, </w:t>
      </w:r>
      <w:r w:rsidRPr="00E33748">
        <w:rPr>
          <w:rFonts w:ascii="Times New Roman" w:eastAsia="Times New Roman" w:hAnsi="Times New Roman" w:cs="Times New Roman"/>
          <w:b/>
          <w:bCs/>
          <w:kern w:val="0"/>
          <w:sz w:val="20"/>
          <w:szCs w:val="20"/>
          <w:lang w:eastAsia="id-ID"/>
          <w14:ligatures w14:val="none"/>
        </w:rPr>
        <w:t>adaptif terhadap</w:t>
      </w:r>
      <w:r w:rsidR="00A241B2">
        <w:rPr>
          <w:rFonts w:ascii="Times New Roman" w:eastAsia="Times New Roman" w:hAnsi="Times New Roman" w:cs="Times New Roman"/>
          <w:b/>
          <w:bCs/>
          <w:kern w:val="0"/>
          <w:sz w:val="20"/>
          <w:szCs w:val="20"/>
          <w:lang w:eastAsia="id-ID"/>
          <w14:ligatures w14:val="none"/>
        </w:rPr>
        <w:t xml:space="preserve"> perkembangan</w:t>
      </w:r>
      <w:r w:rsidRPr="00E33748">
        <w:rPr>
          <w:rFonts w:ascii="Times New Roman" w:eastAsia="Times New Roman" w:hAnsi="Times New Roman" w:cs="Times New Roman"/>
          <w:b/>
          <w:bCs/>
          <w:kern w:val="0"/>
          <w:sz w:val="20"/>
          <w:szCs w:val="20"/>
          <w:lang w:eastAsia="id-ID"/>
          <w14:ligatures w14:val="none"/>
        </w:rPr>
        <w:t xml:space="preserve"> IPTEK, </w:t>
      </w:r>
      <w:r w:rsidR="00A241B2">
        <w:rPr>
          <w:rFonts w:ascii="Times New Roman" w:eastAsia="Times New Roman" w:hAnsi="Times New Roman" w:cs="Times New Roman"/>
          <w:b/>
          <w:bCs/>
          <w:kern w:val="0"/>
          <w:sz w:val="20"/>
          <w:szCs w:val="20"/>
          <w:lang w:eastAsia="id-ID"/>
          <w14:ligatures w14:val="none"/>
        </w:rPr>
        <w:t xml:space="preserve">isu </w:t>
      </w:r>
      <w:r w:rsidRPr="00E33748">
        <w:rPr>
          <w:rFonts w:ascii="Times New Roman" w:eastAsia="Times New Roman" w:hAnsi="Times New Roman" w:cs="Times New Roman"/>
          <w:b/>
          <w:bCs/>
          <w:kern w:val="0"/>
          <w:sz w:val="20"/>
          <w:szCs w:val="20"/>
          <w:lang w:eastAsia="id-ID"/>
          <w14:ligatures w14:val="none"/>
        </w:rPr>
        <w:t>lingkungan, dan budaya lokal</w:t>
      </w:r>
      <w:r w:rsidRPr="00E33748">
        <w:rPr>
          <w:rFonts w:ascii="Times New Roman" w:eastAsia="Times New Roman" w:hAnsi="Times New Roman" w:cs="Times New Roman"/>
          <w:kern w:val="0"/>
          <w:sz w:val="20"/>
          <w:szCs w:val="20"/>
          <w:lang w:eastAsia="id-ID"/>
          <w14:ligatures w14:val="none"/>
        </w:rPr>
        <w:t xml:space="preserve">. Indikator adaptif terhadap IPTEK, lingkungan, dan budaya lokal menuntut keterkaitan materi pembelajaran dengan perkembangan teknologi serta konteks kehidupan peserta didik. Pada buku </w:t>
      </w:r>
      <w:r w:rsidRPr="00E33748">
        <w:rPr>
          <w:rFonts w:ascii="Times New Roman" w:eastAsia="Times New Roman" w:hAnsi="Times New Roman" w:cs="Times New Roman"/>
          <w:i/>
          <w:iCs/>
          <w:kern w:val="0"/>
          <w:sz w:val="20"/>
          <w:szCs w:val="20"/>
          <w:lang w:eastAsia="id-ID"/>
          <w14:ligatures w14:val="none"/>
        </w:rPr>
        <w:t>Al-‘Arabiyyah Baina Yadaik Jilid I</w:t>
      </w:r>
      <w:r w:rsidRPr="00E33748">
        <w:rPr>
          <w:rFonts w:ascii="Times New Roman" w:eastAsia="Times New Roman" w:hAnsi="Times New Roman" w:cs="Times New Roman"/>
          <w:kern w:val="0"/>
          <w:sz w:val="20"/>
          <w:szCs w:val="20"/>
          <w:lang w:eastAsia="id-ID"/>
          <w14:ligatures w14:val="none"/>
        </w:rPr>
        <w:t xml:space="preserve"> ini, materi pembelajaran lebih berfokus pada budaya Arab dan situasi komunikasi sehari-hari di lingkungan penutur asli bahasa Arab. Integrasi dengan perkembangan IPTEK serta konteks lingkungan dan budaya lokal Indonesia belum tampak secara eksplisit. Hal ini menunjukkan bahwa indikator ini belum sepenuhnya terpenuhi. Bukti kondisi tersebut dapat dilihat dari dominasi dialog dan ilustrasi yang menggambarkan kehidupan masyarakat Arab tanpa adaptasi dengan konteks lokal peserta didik.</w:t>
      </w:r>
    </w:p>
    <w:p w14:paraId="00F488CA" w14:textId="64618DDB" w:rsidR="000A1AC7" w:rsidRPr="00D07497" w:rsidRDefault="00E33748" w:rsidP="00D0749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E33748">
        <w:rPr>
          <w:rFonts w:ascii="Times New Roman" w:eastAsia="Times New Roman" w:hAnsi="Times New Roman" w:cs="Times New Roman"/>
          <w:kern w:val="0"/>
          <w:sz w:val="20"/>
          <w:szCs w:val="20"/>
          <w:lang w:eastAsia="id-ID"/>
          <w14:ligatures w14:val="none"/>
        </w:rPr>
        <w:t xml:space="preserve">Keempat, </w:t>
      </w:r>
      <w:r w:rsidRPr="00E33748">
        <w:rPr>
          <w:rFonts w:ascii="Times New Roman" w:eastAsia="Times New Roman" w:hAnsi="Times New Roman" w:cs="Times New Roman"/>
          <w:b/>
          <w:bCs/>
          <w:kern w:val="0"/>
          <w:sz w:val="20"/>
          <w:szCs w:val="20"/>
          <w:lang w:eastAsia="id-ID"/>
          <w14:ligatures w14:val="none"/>
        </w:rPr>
        <w:t>pengantar atau prakata informatif</w:t>
      </w:r>
      <w:r w:rsidRPr="00E33748">
        <w:rPr>
          <w:rFonts w:ascii="Times New Roman" w:eastAsia="Times New Roman" w:hAnsi="Times New Roman" w:cs="Times New Roman"/>
          <w:kern w:val="0"/>
          <w:sz w:val="20"/>
          <w:szCs w:val="20"/>
          <w:lang w:eastAsia="id-ID"/>
          <w14:ligatures w14:val="none"/>
        </w:rPr>
        <w:t xml:space="preserve">. Indikator pengantar atau prakata informatif menekankan adanya penjelasan mengenai tujuan dan gambaran umum isi buku. Pada buku </w:t>
      </w:r>
      <w:r w:rsidRPr="00E33748">
        <w:rPr>
          <w:rFonts w:ascii="Times New Roman" w:eastAsia="Times New Roman" w:hAnsi="Times New Roman" w:cs="Times New Roman"/>
          <w:i/>
          <w:iCs/>
          <w:kern w:val="0"/>
          <w:sz w:val="20"/>
          <w:szCs w:val="20"/>
          <w:lang w:eastAsia="id-ID"/>
          <w14:ligatures w14:val="none"/>
        </w:rPr>
        <w:t>Al-‘Arabiyyah Baina Yadaik Jilid I</w:t>
      </w:r>
      <w:r w:rsidRPr="00E33748">
        <w:rPr>
          <w:rFonts w:ascii="Times New Roman" w:eastAsia="Times New Roman" w:hAnsi="Times New Roman" w:cs="Times New Roman"/>
          <w:kern w:val="0"/>
          <w:sz w:val="20"/>
          <w:szCs w:val="20"/>
          <w:lang w:eastAsia="id-ID"/>
          <w14:ligatures w14:val="none"/>
        </w:rPr>
        <w:t xml:space="preserve"> ini, terdapat bagian pengantar yang memberikan gambaran umum mengenai tujuan dan cakupan materi. Namun, penjelasan teknis terkait cara penggunaan buku bagi guru maupun pembelajar </w:t>
      </w:r>
      <w:r w:rsidRPr="00E33748">
        <w:rPr>
          <w:rFonts w:ascii="Times New Roman" w:eastAsia="Times New Roman" w:hAnsi="Times New Roman" w:cs="Times New Roman"/>
          <w:kern w:val="0"/>
          <w:sz w:val="20"/>
          <w:szCs w:val="20"/>
          <w:lang w:eastAsia="id-ID"/>
          <w14:ligatures w14:val="none"/>
        </w:rPr>
        <w:lastRenderedPageBreak/>
        <w:t>mandiri masih terbatas. Dengan demikian, indikator ini terpenuhi secara parsial. Bukti keberadaan indikator ini terdapat pada bagian awal buku, meskipun belum disertai panduan penggunaan yang rinci.</w:t>
      </w:r>
    </w:p>
    <w:p w14:paraId="09326152" w14:textId="2CCA00BC" w:rsidR="00975B48" w:rsidRPr="00D07497" w:rsidRDefault="000A1AC7" w:rsidP="00D0749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b/>
          <w:bCs/>
          <w:kern w:val="0"/>
          <w:sz w:val="20"/>
          <w:szCs w:val="20"/>
          <w:lang w:eastAsia="id-ID"/>
          <w14:ligatures w14:val="none"/>
        </w:rPr>
      </w:pPr>
      <w:r w:rsidRPr="00D07497">
        <w:rPr>
          <w:rFonts w:ascii="Times New Roman" w:eastAsia="Times New Roman" w:hAnsi="Times New Roman" w:cs="Times New Roman"/>
          <w:b/>
          <w:bCs/>
          <w:kern w:val="0"/>
          <w:sz w:val="20"/>
          <w:szCs w:val="20"/>
          <w:lang w:eastAsia="id-ID"/>
          <w14:ligatures w14:val="none"/>
        </w:rPr>
        <w:t>Kelima, daftar isi sesuai isi buku.</w:t>
      </w:r>
      <w:r w:rsidR="00D07497">
        <w:rPr>
          <w:rFonts w:ascii="Times New Roman" w:eastAsia="Times New Roman" w:hAnsi="Times New Roman" w:cs="Times New Roman"/>
          <w:b/>
          <w:bCs/>
          <w:kern w:val="0"/>
          <w:sz w:val="20"/>
          <w:szCs w:val="20"/>
          <w:lang w:eastAsia="id-ID"/>
          <w14:ligatures w14:val="none"/>
        </w:rPr>
        <w:t xml:space="preserve"> </w:t>
      </w:r>
      <w:r w:rsidRPr="00D07497">
        <w:rPr>
          <w:rFonts w:ascii="Times New Roman" w:eastAsia="Times New Roman" w:hAnsi="Times New Roman" w:cs="Times New Roman"/>
          <w:kern w:val="0"/>
          <w:sz w:val="20"/>
          <w:szCs w:val="20"/>
          <w:lang w:eastAsia="id-ID"/>
          <w14:ligatures w14:val="none"/>
        </w:rPr>
        <w:t xml:space="preserve">kesesuaian daftar isi menuntut kecocokan antara judul unit, penomoran halaman, dan materi yang disajikan. Pada buku Al-‘Arabiyyah Baina Yadaik Jilid I, daftar isi disusun secara lengkap dan sistematis. Judul unit serta penomoran halaman menunjukkan kesesuaian dengan materi yang termuat dalam setiap bagian buku, sehingga memudahkan pembaca dalam menelusuri isi dan struktur pembelajaran. </w:t>
      </w:r>
      <w:r w:rsidR="00975B48" w:rsidRPr="00D07497">
        <w:rPr>
          <w:rFonts w:ascii="Times New Roman" w:eastAsia="Times New Roman" w:hAnsi="Times New Roman" w:cs="Times New Roman"/>
          <w:kern w:val="0"/>
          <w:sz w:val="20"/>
          <w:szCs w:val="20"/>
          <w:lang w:eastAsia="id-ID"/>
          <w14:ligatures w14:val="none"/>
        </w:rPr>
        <w:t>buku, sehingga memudahkan pembaca dalam menelusuri isi. Bukti pemenuhan indikator ini dapat dilihat pada bagian daftar isi yang konsisten dengan struktur unit di dalam buku.</w:t>
      </w:r>
    </w:p>
    <w:p w14:paraId="75BD378D" w14:textId="715BF36B" w:rsidR="000A1AC7" w:rsidRPr="00D07497" w:rsidRDefault="000A1AC7" w:rsidP="00D07497">
      <w:pPr>
        <w:pStyle w:val="ListParagraph"/>
        <w:numPr>
          <w:ilvl w:val="0"/>
          <w:numId w:val="10"/>
        </w:num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D07497">
        <w:rPr>
          <w:rFonts w:ascii="Times New Roman" w:eastAsia="Times New Roman" w:hAnsi="Times New Roman" w:cs="Times New Roman"/>
          <w:b/>
          <w:bCs/>
          <w:kern w:val="0"/>
          <w:sz w:val="20"/>
          <w:szCs w:val="20"/>
          <w:lang w:eastAsia="id-ID"/>
          <w14:ligatures w14:val="none"/>
        </w:rPr>
        <w:t xml:space="preserve">Keenam, petunjuk penggunaan </w:t>
      </w:r>
      <w:r w:rsidR="00A241B2">
        <w:rPr>
          <w:rFonts w:ascii="Times New Roman" w:eastAsia="Times New Roman" w:hAnsi="Times New Roman" w:cs="Times New Roman"/>
          <w:b/>
          <w:bCs/>
          <w:kern w:val="0"/>
          <w:sz w:val="20"/>
          <w:szCs w:val="20"/>
          <w:lang w:eastAsia="id-ID"/>
          <w14:ligatures w14:val="none"/>
        </w:rPr>
        <w:t>mudah dipahami dan tepat</w:t>
      </w:r>
      <w:r w:rsidRPr="00D07497">
        <w:rPr>
          <w:rFonts w:ascii="Times New Roman" w:eastAsia="Times New Roman" w:hAnsi="Times New Roman" w:cs="Times New Roman"/>
          <w:b/>
          <w:bCs/>
          <w:kern w:val="0"/>
          <w:sz w:val="20"/>
          <w:szCs w:val="20"/>
          <w:lang w:eastAsia="id-ID"/>
          <w14:ligatures w14:val="none"/>
        </w:rPr>
        <w:t>.</w:t>
      </w:r>
      <w:r w:rsidR="00D07497">
        <w:rPr>
          <w:rFonts w:ascii="Times New Roman" w:eastAsia="Times New Roman" w:hAnsi="Times New Roman" w:cs="Times New Roman"/>
          <w:kern w:val="0"/>
          <w:sz w:val="20"/>
          <w:szCs w:val="20"/>
          <w:lang w:eastAsia="id-ID"/>
          <w14:ligatures w14:val="none"/>
        </w:rPr>
        <w:t xml:space="preserve"> </w:t>
      </w:r>
      <w:r w:rsidRPr="00D07497">
        <w:rPr>
          <w:rFonts w:ascii="Times New Roman" w:eastAsia="Times New Roman" w:hAnsi="Times New Roman" w:cs="Times New Roman"/>
          <w:kern w:val="0"/>
          <w:sz w:val="20"/>
          <w:szCs w:val="20"/>
          <w:lang w:eastAsia="id-ID"/>
          <w14:ligatures w14:val="none"/>
        </w:rPr>
        <w:t xml:space="preserve">Indikator petunjuk penggunaan jelas menekankan adanya panduan eksplisit mengenai cara menggunakan buku pembelajaran. Pada buku </w:t>
      </w:r>
      <w:r w:rsidRPr="00D07497">
        <w:rPr>
          <w:rFonts w:ascii="Times New Roman" w:eastAsia="Times New Roman" w:hAnsi="Times New Roman" w:cs="Times New Roman"/>
          <w:i/>
          <w:iCs/>
          <w:kern w:val="0"/>
          <w:sz w:val="20"/>
          <w:szCs w:val="20"/>
          <w:lang w:eastAsia="id-ID"/>
          <w14:ligatures w14:val="none"/>
        </w:rPr>
        <w:t>Al-‘Arabiyyah Baina Yadaik Jilid I</w:t>
      </w:r>
      <w:r w:rsidRPr="00D07497">
        <w:rPr>
          <w:rFonts w:ascii="Times New Roman" w:eastAsia="Times New Roman" w:hAnsi="Times New Roman" w:cs="Times New Roman"/>
          <w:kern w:val="0"/>
          <w:sz w:val="20"/>
          <w:szCs w:val="20"/>
          <w:lang w:eastAsia="id-ID"/>
          <w14:ligatures w14:val="none"/>
        </w:rPr>
        <w:t>, tidak disajikan petunjuk penggunaan yang rinci. Ketiadaan panduan tersebut berpotensi menyulitkan guru, khususnya guru pemula, maupun pembelajar mandiri dalam memanfaatkan buku secara optimal. Kondisi ini tercermin dari tidak ditemukannya bagian khusus yang secara sistematis menjelaskan tata cara penggunaan buku dalam proses pembelajaran.</w:t>
      </w:r>
    </w:p>
    <w:p w14:paraId="7709165A" w14:textId="47B331F7" w:rsidR="000A1AC7" w:rsidRPr="00D07497" w:rsidRDefault="000A1AC7" w:rsidP="00D07497">
      <w:pPr>
        <w:pStyle w:val="ListParagraph"/>
        <w:numPr>
          <w:ilvl w:val="0"/>
          <w:numId w:val="10"/>
        </w:num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D07497">
        <w:rPr>
          <w:rFonts w:ascii="Times New Roman" w:eastAsia="Times New Roman" w:hAnsi="Times New Roman" w:cs="Times New Roman"/>
          <w:b/>
          <w:bCs/>
          <w:kern w:val="0"/>
          <w:sz w:val="20"/>
          <w:szCs w:val="20"/>
          <w:lang w:eastAsia="id-ID"/>
          <w14:ligatures w14:val="none"/>
        </w:rPr>
        <w:t>Ketujuh, glosarium atau indeks</w:t>
      </w:r>
      <w:r w:rsidR="00EA3D82">
        <w:rPr>
          <w:rFonts w:ascii="Times New Roman" w:eastAsia="Times New Roman" w:hAnsi="Times New Roman" w:cs="Times New Roman"/>
          <w:b/>
          <w:bCs/>
          <w:kern w:val="0"/>
          <w:sz w:val="20"/>
          <w:szCs w:val="20"/>
          <w:lang w:eastAsia="id-ID"/>
          <w14:ligatures w14:val="none"/>
        </w:rPr>
        <w:t xml:space="preserve"> lengkap</w:t>
      </w:r>
      <w:r w:rsidRPr="00D07497">
        <w:rPr>
          <w:rFonts w:ascii="Times New Roman" w:eastAsia="Times New Roman" w:hAnsi="Times New Roman" w:cs="Times New Roman"/>
          <w:b/>
          <w:bCs/>
          <w:kern w:val="0"/>
          <w:sz w:val="20"/>
          <w:szCs w:val="20"/>
          <w:lang w:eastAsia="id-ID"/>
          <w14:ligatures w14:val="none"/>
        </w:rPr>
        <w:t>.</w:t>
      </w:r>
      <w:r w:rsidR="00D07497">
        <w:rPr>
          <w:rFonts w:ascii="Times New Roman" w:eastAsia="Times New Roman" w:hAnsi="Times New Roman" w:cs="Times New Roman"/>
          <w:kern w:val="0"/>
          <w:sz w:val="20"/>
          <w:szCs w:val="20"/>
          <w:lang w:eastAsia="id-ID"/>
          <w14:ligatures w14:val="none"/>
        </w:rPr>
        <w:t xml:space="preserve"> </w:t>
      </w:r>
      <w:r w:rsidRPr="00D07497">
        <w:rPr>
          <w:rFonts w:ascii="Times New Roman" w:eastAsia="Times New Roman" w:hAnsi="Times New Roman" w:cs="Times New Roman"/>
          <w:kern w:val="0"/>
          <w:sz w:val="20"/>
          <w:szCs w:val="20"/>
          <w:lang w:eastAsia="id-ID"/>
          <w14:ligatures w14:val="none"/>
        </w:rPr>
        <w:t xml:space="preserve">Indikator glosarium atau indeks menuntut adanya daftar istilah atau indeks yang berfungsi memudahkan pembelajar dalam menelusuri informasi tertentu di dalam buku. Pada buku </w:t>
      </w:r>
      <w:r w:rsidRPr="00D07497">
        <w:rPr>
          <w:rFonts w:ascii="Times New Roman" w:eastAsia="Times New Roman" w:hAnsi="Times New Roman" w:cs="Times New Roman"/>
          <w:i/>
          <w:iCs/>
          <w:kern w:val="0"/>
          <w:sz w:val="20"/>
          <w:szCs w:val="20"/>
          <w:lang w:eastAsia="id-ID"/>
          <w14:ligatures w14:val="none"/>
        </w:rPr>
        <w:t>Al-‘Arabiyyah Baina Yadaik Jilid I</w:t>
      </w:r>
      <w:r w:rsidRPr="00D07497">
        <w:rPr>
          <w:rFonts w:ascii="Times New Roman" w:eastAsia="Times New Roman" w:hAnsi="Times New Roman" w:cs="Times New Roman"/>
          <w:kern w:val="0"/>
          <w:sz w:val="20"/>
          <w:szCs w:val="20"/>
          <w:lang w:eastAsia="id-ID"/>
          <w14:ligatures w14:val="none"/>
        </w:rPr>
        <w:t>, glosarium maupun indeks belum disediakan. Akibatnya, pembelajar harus menelusuri isi buku secara manual ketika ingin menemukan istilah atau materi tertentu. Ketidakterpenuhan indikator ini dapat dicermati dari absennya bagian glosarium atau indeks pada bagian akhir buku.</w:t>
      </w:r>
    </w:p>
    <w:p w14:paraId="32AB7DE5" w14:textId="293F70C7" w:rsidR="000A1AC7" w:rsidRDefault="000A1AC7" w:rsidP="00D07497">
      <w:pPr>
        <w:pStyle w:val="ListParagraph"/>
        <w:numPr>
          <w:ilvl w:val="0"/>
          <w:numId w:val="10"/>
        </w:numPr>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r w:rsidRPr="00D07497">
        <w:rPr>
          <w:rFonts w:ascii="Times New Roman" w:eastAsia="Times New Roman" w:hAnsi="Times New Roman" w:cs="Times New Roman"/>
          <w:b/>
          <w:bCs/>
          <w:kern w:val="0"/>
          <w:sz w:val="20"/>
          <w:szCs w:val="20"/>
          <w:lang w:eastAsia="id-ID"/>
          <w14:ligatures w14:val="none"/>
        </w:rPr>
        <w:t>Kedelapan, daftar pustaka relevan.</w:t>
      </w:r>
      <w:r w:rsidR="00D07497">
        <w:rPr>
          <w:rFonts w:ascii="Times New Roman" w:eastAsia="Times New Roman" w:hAnsi="Times New Roman" w:cs="Times New Roman"/>
          <w:kern w:val="0"/>
          <w:sz w:val="20"/>
          <w:szCs w:val="20"/>
          <w:lang w:eastAsia="id-ID"/>
          <w14:ligatures w14:val="none"/>
        </w:rPr>
        <w:t xml:space="preserve"> </w:t>
      </w:r>
      <w:r w:rsidRPr="00D07497">
        <w:rPr>
          <w:rFonts w:ascii="Times New Roman" w:eastAsia="Times New Roman" w:hAnsi="Times New Roman" w:cs="Times New Roman"/>
          <w:kern w:val="0"/>
          <w:sz w:val="20"/>
          <w:szCs w:val="20"/>
          <w:lang w:eastAsia="id-ID"/>
          <w14:ligatures w14:val="none"/>
        </w:rPr>
        <w:t xml:space="preserve">Indikator daftar pustaka relevan menekankan pentingnya rujukan yang menjadi landasan penyusunan materi pembelajaran. Pada buku </w:t>
      </w:r>
      <w:r w:rsidRPr="00D07497">
        <w:rPr>
          <w:rFonts w:ascii="Times New Roman" w:eastAsia="Times New Roman" w:hAnsi="Times New Roman" w:cs="Times New Roman"/>
          <w:i/>
          <w:iCs/>
          <w:kern w:val="0"/>
          <w:sz w:val="20"/>
          <w:szCs w:val="20"/>
          <w:lang w:eastAsia="id-ID"/>
          <w14:ligatures w14:val="none"/>
        </w:rPr>
        <w:t>Al-‘Arabiyyah Baina Yadaik Jilid I</w:t>
      </w:r>
      <w:r w:rsidRPr="00D07497">
        <w:rPr>
          <w:rFonts w:ascii="Times New Roman" w:eastAsia="Times New Roman" w:hAnsi="Times New Roman" w:cs="Times New Roman"/>
          <w:kern w:val="0"/>
          <w:sz w:val="20"/>
          <w:szCs w:val="20"/>
          <w:lang w:eastAsia="id-ID"/>
          <w14:ligatures w14:val="none"/>
        </w:rPr>
        <w:t>, tidak ditemukan daftar pustaka atau referensi yang digunakan oleh penulis. Kondisi tersebut menyebabkan pembaca tidak memperoleh informasi mengenai sumber-sumber ilmiah yang melandasi pemilihan materi dan strategi penyajiannya. Hal ini terlihat dari tidak adanya bagian khusus yang memuat daftar pustaka pada bagian akhir buku.</w:t>
      </w:r>
    </w:p>
    <w:p w14:paraId="72607C07" w14:textId="77777777" w:rsidR="00D07497" w:rsidRDefault="00D07497" w:rsidP="00D07497">
      <w:pPr>
        <w:pStyle w:val="ListParagraph"/>
        <w:spacing w:before="100" w:beforeAutospacing="1" w:after="100" w:afterAutospacing="1" w:line="240" w:lineRule="auto"/>
        <w:rPr>
          <w:rFonts w:ascii="Times New Roman" w:eastAsia="Times New Roman" w:hAnsi="Times New Roman" w:cs="Times New Roman"/>
          <w:kern w:val="0"/>
          <w:sz w:val="20"/>
          <w:szCs w:val="20"/>
          <w:lang w:eastAsia="id-ID"/>
          <w14:ligatures w14:val="none"/>
        </w:rPr>
      </w:pPr>
    </w:p>
    <w:p w14:paraId="7652B624" w14:textId="59BA38CB" w:rsidR="00D07497" w:rsidRDefault="00D07497" w:rsidP="00D07497">
      <w:pPr>
        <w:pStyle w:val="ListParagraph"/>
        <w:numPr>
          <w:ilvl w:val="0"/>
          <w:numId w:val="13"/>
        </w:numPr>
        <w:spacing w:before="100" w:beforeAutospacing="1" w:after="100" w:afterAutospacing="1" w:line="240" w:lineRule="auto"/>
        <w:rPr>
          <w:rFonts w:ascii="Times New Roman" w:eastAsia="Times New Roman" w:hAnsi="Times New Roman" w:cs="Times New Roman"/>
          <w:b/>
          <w:bCs/>
          <w:kern w:val="0"/>
          <w:sz w:val="20"/>
          <w:szCs w:val="20"/>
          <w:lang w:eastAsia="id-ID"/>
          <w14:ligatures w14:val="none"/>
        </w:rPr>
      </w:pPr>
      <w:r>
        <w:rPr>
          <w:rFonts w:ascii="Times New Roman" w:eastAsia="Times New Roman" w:hAnsi="Times New Roman" w:cs="Times New Roman"/>
          <w:b/>
          <w:bCs/>
          <w:kern w:val="0"/>
          <w:sz w:val="20"/>
          <w:szCs w:val="20"/>
          <w:lang w:eastAsia="id-ID"/>
          <w14:ligatures w14:val="none"/>
        </w:rPr>
        <w:t>Aspek Bahasa</w:t>
      </w:r>
    </w:p>
    <w:p w14:paraId="5F075711"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Pertama, ketepatan, keefektifan, dan kelogisan kalimat. Indikator ini menekankan bahwa kalimat dalam buku ajar perlu disusun secara benar, jelas, dan mudah dipahami oleh peserta didik. Pada Buku Al-‘Arabiyyah Baina Yadaik Jilid I, kalimat-kalimat disajikan dalam bahasa Arab fusha yang sesuai dengan kaidah gramatikal dan disusun secara sederhana pada bab awal, kemudian meningkat secara bertahap pada bab berikutnya. Hal ini dapat dilihat dari dialog dan teks bacaan pada bab-bab awal yang menggunakan struktur kalimat pendek dan kosakata dasar, lalu berkembang pada bab selanjutnya dengan struktur yang lebih kompleks.</w:t>
      </w:r>
    </w:p>
    <w:p w14:paraId="37A42056"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2E795211"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Kedua, keruntutan dan keterpaduan antarbagian. Indikator ini menuntut agar materi antar bab atau antar bagian saling berkaitan dan membentuk alur pembelajaran yang logis. Pada Buku Al-‘Arabiyyah Baina Yadaik Jilid I, setiap bab disusun secara berurutan, di mana materi sebelumnya menjadi dasar bagi materi berikutnya, baik dalam dialog, kosakata, maupun latihan. Keterkaitan ini tampak pada pengulangan kosakata dan struktur kalimat yang kembali digunakan dalam konteks yang berbeda pada bab-bab selanjutnya.</w:t>
      </w:r>
    </w:p>
    <w:p w14:paraId="7F4E334F"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7613556F"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Ketiga, kesesuaian bahasa dengan tingkat perkembangan peserta didik. Indikator ini mengharuskan bahasa yang digunakan tidak terlalu sulit dan disesuaikan dengan kemampuan pembelajar. Pada Buku Al-‘Arabiyyah Baina Yadaik Jilid I, dialog dan teks pada bab awal menggunakan struktur yang sederhana dan kosakata dasar, kemudian secara bertahap meningkat tingkat kesulitannya. Pola ini menunjukkan adanya penyesuaian bahasa dengan perkembangan kemampuan peserta didik.</w:t>
      </w:r>
    </w:p>
    <w:p w14:paraId="5EC1675A"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3CA6D46B"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Keempat, kemampuan bahasa dalam memotivasi peserta didik. Indikator ini berkaitan dengan penyajian bahasa yang dapat mendorong minat belajar dan penggunaan bahasa secara aktif. Pada Buku Al-‘Arabiyyah Baina Yadaik Jilid I, tema-tema yang diangkat dekat dengan kehidupan sehari-hari, seperti perkenalan, keluarga, dan aktivitas di sekolah, sehingga peserta didik memiliki gambaran konteks penggunaan bahasa Arab. Hal ini terlihat dari dialog-dialog yang menggambarkan situasi nyata yang memungkinkan peserta didik untuk membayangkan dan mempraktikkan bahasa tersebut.</w:t>
      </w:r>
    </w:p>
    <w:p w14:paraId="672FD5D9"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312BE2E3"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 xml:space="preserve">Kelima, dukungan terhadap pembelajaran aktif. Indikator ini menekankan adanya aktivitas yang melibatkan peserta didik secara langsung dalam penggunaan bahasa. Pada Buku Al-‘Arabiyyah Baina Yadaik Jilid I, disajikan berbagai latihan seperti tanya jawab, percakapan berpasangan, dan latihan menulis sederhana. </w:t>
      </w:r>
      <w:r w:rsidRPr="006B40D7">
        <w:rPr>
          <w:rFonts w:ascii="Times New Roman" w:eastAsia="Times New Roman" w:hAnsi="Times New Roman" w:cs="Times New Roman"/>
          <w:kern w:val="0"/>
          <w:sz w:val="20"/>
          <w:szCs w:val="20"/>
          <w:lang w:eastAsia="id-ID"/>
          <w14:ligatures w14:val="none"/>
        </w:rPr>
        <w:lastRenderedPageBreak/>
        <w:t>Bentuk-bentuk latihan ini menunjukkan bahwa peserta didik tidak hanya membaca, tetapi juga diajak menggunakan bahasa Arab secara aktif.</w:t>
      </w:r>
    </w:p>
    <w:p w14:paraId="7BABFE5F"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104A6F89"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Keenam, konsistensi penggunaan istilah dan simbol. Indikator ini mengharuskan penggunaan istilah kebahasaan dan simbol ditampilkan secara tetap dan tidak berubah-ubah. Pada Buku Al-‘Arabiyyah Baina Yadaik Jilid I, penggunaan istilah bahasa Arab, tanda baca, dan simbol kebahasaan disajikan secara konsisten di seluruh bab. Konsistensi ini dapat dilihat dari cara penulisan kosakata, struktur kalimat, dan format latihan yang relatif sama pada setiap bab.</w:t>
      </w:r>
    </w:p>
    <w:p w14:paraId="12A59956"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75F8456A"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Ketujuh, penggunaan bahasa Arab fusha sesuai standar. Indikator ini menuntut agar bahasa yang digunakan sesuai dengan kaidah bahasa Arab baku. Pada Buku Al-‘Arabiyyah Baina Yadaik Jilid I, bahasa Arab fusha digunakan secara konsisten sebagai bahasa utama pembelajaran, baik dalam dialog, teks bacaan, maupun latihan. Hal ini tampak dari bentuk kata dan struktur kalimat yang mengikuti kaidah nahwu dan sharaf.</w:t>
      </w:r>
    </w:p>
    <w:p w14:paraId="508BF728"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249598EB"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Kedelapan, kesesuaian bahasa Indonesia dengan kaidah EYD. Indikator ini berkaitan dengan ketepatan penggunaan bahasa Indonesia pada bagian penjelasan atau instruksi. Pada Buku Al-‘Arabiyyah Baina Yadaik Jilid I, masih dijumpai beberapa bagian penjelasan yang penulisannya belum sepenuhnya konsisten dengan kaidah EYD. Hal ini dapat terlihat dari penggunaan tanda baca dan struktur kalimat bahasa Indonesia pada beberapa instruksi yang masih bervariasi.</w:t>
      </w:r>
    </w:p>
    <w:p w14:paraId="1A182B9E"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2C4E0160"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Kesembilan, penulisan kutipan sesuai standar. Indikator ini menuntut adanya penggunaan kutipan yang mengikuti kaidah penulisan ilmiah. Pada Buku Al-‘Arabiyyah Baina Yadaik Jilid I, tidak dijumpai penulisan kutipan akademik secara formal karena buku ini lebih berorientasi sebagai buku ajar praktis. Kondisi ini terlihat dari tidak adanya rujukan sumber tertulis yang disajikan dalam bentuk kutipan langsung.</w:t>
      </w:r>
    </w:p>
    <w:p w14:paraId="47978376"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1A9B1991"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Kesepuluh, transliterasi istilah keagamaan. Indikator ini bertujuan membantu pembelajar dalam memahami pelafalan istilah Arab melalui tulisan latin. Pada Buku Al-‘Arabiyyah Baina Yadaik Jilid I, tidak ditemukan penyajian transliterasi istilah keagamaan, karena buku lebih menekankan penggunaan langsung tulisan Arab dalam dialog dan teks.</w:t>
      </w:r>
    </w:p>
    <w:p w14:paraId="4B307F08"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kern w:val="0"/>
          <w:sz w:val="20"/>
          <w:szCs w:val="20"/>
          <w:lang w:eastAsia="id-ID"/>
          <w14:ligatures w14:val="none"/>
        </w:rPr>
      </w:pPr>
    </w:p>
    <w:p w14:paraId="780EDA5C" w14:textId="77777777" w:rsidR="006B40D7" w:rsidRPr="006B40D7" w:rsidRDefault="006B40D7" w:rsidP="006B40D7">
      <w:pPr>
        <w:pStyle w:val="ListParagraph"/>
        <w:spacing w:before="100" w:beforeAutospacing="1" w:after="100" w:afterAutospacing="1" w:line="240" w:lineRule="auto"/>
        <w:ind w:left="360"/>
        <w:rPr>
          <w:rFonts w:ascii="Times New Roman" w:eastAsia="Times New Roman" w:hAnsi="Times New Roman" w:cs="Times New Roman"/>
          <w:b/>
          <w:bCs/>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Kesebelas, relevansi kitab suci dan istilah keagamaan. Indikator ini menekankan kesesuaian penggunaan ayat atau istilah keagamaan dalam konteks pembelajaran. Pada Buku Al-‘Arabiyyah Baina Yadaik Jilid I, ayat Al-Qur’an dan istilah keagamaan disajikan secara kontekstual dalam beberapa materi, tanpa disertai pembahasan tafsir atau penjelasan mendalam. Hal ini terlihat dari penyisipan istilah atau ungkapan keagamaan dalam dialog dan teks bacaan.</w:t>
      </w:r>
    </w:p>
    <w:p w14:paraId="1BD57E9B" w14:textId="509ED2EE" w:rsidR="00D07497" w:rsidRDefault="00D07497" w:rsidP="006B40D7">
      <w:pPr>
        <w:pStyle w:val="ListParagraph"/>
        <w:numPr>
          <w:ilvl w:val="0"/>
          <w:numId w:val="13"/>
        </w:numPr>
        <w:spacing w:before="100" w:beforeAutospacing="1" w:after="100" w:afterAutospacing="1" w:line="240" w:lineRule="auto"/>
        <w:rPr>
          <w:rFonts w:ascii="Times New Roman" w:eastAsia="Times New Roman" w:hAnsi="Times New Roman" w:cs="Times New Roman"/>
          <w:b/>
          <w:bCs/>
          <w:kern w:val="0"/>
          <w:sz w:val="20"/>
          <w:szCs w:val="20"/>
          <w:lang w:eastAsia="id-ID"/>
          <w14:ligatures w14:val="none"/>
        </w:rPr>
      </w:pPr>
      <w:r>
        <w:rPr>
          <w:rFonts w:ascii="Times New Roman" w:eastAsia="Times New Roman" w:hAnsi="Times New Roman" w:cs="Times New Roman"/>
          <w:b/>
          <w:bCs/>
          <w:kern w:val="0"/>
          <w:sz w:val="20"/>
          <w:szCs w:val="20"/>
          <w:lang w:eastAsia="id-ID"/>
          <w14:ligatures w14:val="none"/>
        </w:rPr>
        <w:t>Aspek Kegrafikan</w:t>
      </w:r>
    </w:p>
    <w:p w14:paraId="277CEF63" w14:textId="77777777" w:rsidR="006B40D7" w:rsidRPr="006B40D7" w:rsidRDefault="006B40D7" w:rsidP="006B40D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Pertama, kreativitas dan mutu ilustrasi. Indikator ini menekankan bahwa ilustrasi seharusnya menarik dan membantu pemahaman materi. Pada Buku Al-‘Arabiyyah Baina Yadaik Jilid I, ilustrasi digunakan sebagai pendukung materi, namun tampil sederhana dan minim variasi warna. Hal ini dapat dilihat dari gambar-gambar yang lebih berfungsi sebagai pelengkap teks daripada sebagai penjelas konsep secara visual.</w:t>
      </w:r>
    </w:p>
    <w:p w14:paraId="7EF8698D" w14:textId="77777777" w:rsidR="006B40D7" w:rsidRPr="006B40D7" w:rsidRDefault="006B40D7" w:rsidP="006B40D7">
      <w:pPr>
        <w:pStyle w:val="ListParagraph"/>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p>
    <w:p w14:paraId="1AF63618" w14:textId="77777777" w:rsidR="006B40D7" w:rsidRPr="006B40D7" w:rsidRDefault="006B40D7" w:rsidP="006B40D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Kedua, format buku dan pengaturan margin. Indikator ini menuntut agar tata letak halaman rapi dan proporsional sehingga nyaman dibaca. Pada Buku Al-‘Arabiyyah Baina Yadaik Jilid I, format halaman disusun secara rapi dengan margin yang relatif konsisten di setiap halaman. Kerapian ini terlihat dari penempatan teks dan gambar yang tidak saling bertumpuk serta jarak antarbagian yang cukup jelas.</w:t>
      </w:r>
    </w:p>
    <w:p w14:paraId="7285F189" w14:textId="77777777" w:rsidR="006B40D7" w:rsidRPr="006B40D7" w:rsidRDefault="006B40D7" w:rsidP="006B40D7">
      <w:pPr>
        <w:pStyle w:val="ListParagraph"/>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p>
    <w:p w14:paraId="1790052A" w14:textId="77777777" w:rsidR="006B40D7" w:rsidRPr="006B40D7" w:rsidRDefault="006B40D7" w:rsidP="006B40D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Ketiga, tipografi. Indikator ini berkaitan dengan kejelasan dan keterbacaan jenis huruf yang digunakan. Pada Buku Al-‘Arabiyyah Baina Yadaik Jilid I, huruf Arab yang digunakan tampak jelas, rapi, dan sesuai dengan standar cetakan buku bahasa Arab. Hal ini dapat dilihat dari ukuran huruf yang cukup besar dan bentuk huruf yang mudah dibaca dalam teks dan dialog.</w:t>
      </w:r>
    </w:p>
    <w:p w14:paraId="0B22E16C" w14:textId="77777777" w:rsidR="006B40D7" w:rsidRPr="006B40D7" w:rsidRDefault="006B40D7" w:rsidP="006B40D7">
      <w:pPr>
        <w:pStyle w:val="ListParagraph"/>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p>
    <w:p w14:paraId="542E9272" w14:textId="77777777" w:rsidR="006B40D7" w:rsidRPr="006B40D7" w:rsidRDefault="006B40D7" w:rsidP="006B40D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Keempat, penggunaan warna. Indikator ini menekankan pemanfaatan warna untuk meningkatkan daya tarik visual tanpa mengganggu keterbacaan. Pada Buku Al-‘Arabiyyah Baina Yadaik Jilid I, penggunaan warna didominasi hitam putih, sehingga membantu pembaca lebih fokus pada teks. Namun, kondisi ini juga menunjukkan bahwa variasi warna sebagai elemen penarik visual masih sangat terbatas.</w:t>
      </w:r>
    </w:p>
    <w:p w14:paraId="19B511AF" w14:textId="77777777" w:rsidR="006B40D7" w:rsidRPr="006B40D7" w:rsidRDefault="006B40D7" w:rsidP="006B40D7">
      <w:pPr>
        <w:pStyle w:val="ListParagraph"/>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p>
    <w:p w14:paraId="52741A20" w14:textId="77777777" w:rsidR="006B40D7" w:rsidRPr="006B40D7" w:rsidRDefault="006B40D7" w:rsidP="006B40D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 xml:space="preserve">Kelima, konsistensi layout. Indikator ini menuntut keseragaman tata letak antar bagian buku agar pembaca mudah beradaptasi. Pada Buku Al-‘Arabiyyah Baina Yadaik Jilid I, tata letak judul, teks, </w:t>
      </w:r>
      <w:r w:rsidRPr="006B40D7">
        <w:rPr>
          <w:rFonts w:ascii="Times New Roman" w:eastAsia="Times New Roman" w:hAnsi="Times New Roman" w:cs="Times New Roman"/>
          <w:kern w:val="0"/>
          <w:sz w:val="20"/>
          <w:szCs w:val="20"/>
          <w:lang w:eastAsia="id-ID"/>
          <w14:ligatures w14:val="none"/>
        </w:rPr>
        <w:lastRenderedPageBreak/>
        <w:t>latihan, dan ilustrasi disusun secara relatif konsisten pada setiap bab. Hal ini dapat dilihat dari pola penyajian yang hampir sama dari bab ke bab.</w:t>
      </w:r>
    </w:p>
    <w:p w14:paraId="4B1B1644" w14:textId="77777777" w:rsidR="006B40D7" w:rsidRPr="006B40D7" w:rsidRDefault="006B40D7" w:rsidP="006B40D7">
      <w:pPr>
        <w:pStyle w:val="ListParagraph"/>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p>
    <w:p w14:paraId="6AD7771E" w14:textId="693203F8" w:rsidR="00035BE3" w:rsidRPr="006B40D7" w:rsidRDefault="006B40D7" w:rsidP="006B40D7">
      <w:pPr>
        <w:pStyle w:val="ListParagraph"/>
        <w:numPr>
          <w:ilvl w:val="0"/>
          <w:numId w:val="10"/>
        </w:numPr>
        <w:spacing w:before="100" w:beforeAutospacing="1" w:after="100" w:afterAutospacing="1" w:line="240" w:lineRule="auto"/>
        <w:jc w:val="both"/>
        <w:rPr>
          <w:rFonts w:ascii="Times New Roman" w:eastAsia="Times New Roman" w:hAnsi="Times New Roman" w:cs="Times New Roman"/>
          <w:kern w:val="0"/>
          <w:sz w:val="20"/>
          <w:szCs w:val="20"/>
          <w:lang w:eastAsia="id-ID"/>
          <w14:ligatures w14:val="none"/>
        </w:rPr>
      </w:pPr>
      <w:r w:rsidRPr="006B40D7">
        <w:rPr>
          <w:rFonts w:ascii="Times New Roman" w:eastAsia="Times New Roman" w:hAnsi="Times New Roman" w:cs="Times New Roman"/>
          <w:kern w:val="0"/>
          <w:sz w:val="20"/>
          <w:szCs w:val="20"/>
          <w:lang w:eastAsia="id-ID"/>
          <w14:ligatures w14:val="none"/>
        </w:rPr>
        <w:t>Keenam, kualitas cetak atau tampilan digital. Indikator ini berkaitan dengan kejelasan hasil cetak atau resolusi tampilan file digital. Pada Buku Al-‘Arabiyyah Baina Yadaik Jilid I, kualitas cetak buku fisik tampak cukup jelas dan tidak buram, serta versi digital (PDF) juga dapat dibaca dengan resolusi yang baik. Kondisi ini terlihat dari ketajaman teks dan gambar ketika dibaca dalam bentuk cetak maupun layar.</w:t>
      </w:r>
    </w:p>
    <w:sectPr w:rsidR="00035BE3" w:rsidRPr="006B40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4A4"/>
    <w:multiLevelType w:val="hybridMultilevel"/>
    <w:tmpl w:val="0C300A80"/>
    <w:lvl w:ilvl="0" w:tplc="FFFFFFFF">
      <w:start w:val="1"/>
      <w:numFmt w:val="upperLetter"/>
      <w:lvlText w:val="%1."/>
      <w:lvlJc w:val="left"/>
      <w:pPr>
        <w:ind w:left="360" w:hanging="360"/>
      </w:pPr>
      <w:rPr>
        <w:rFonts w:hint="default"/>
      </w:rPr>
    </w:lvl>
    <w:lvl w:ilvl="1" w:tplc="5C50FE62">
      <w:start w:val="1"/>
      <w:numFmt w:val="upperLetter"/>
      <w:lvlText w:val="%2."/>
      <w:lvlJc w:val="left"/>
      <w:pPr>
        <w:ind w:left="1080" w:hanging="360"/>
      </w:pPr>
      <w:rPr>
        <w:rFonts w:hint="default"/>
      </w:r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15:restartNumberingAfterBreak="0">
    <w:nsid w:val="315847C4"/>
    <w:multiLevelType w:val="hybridMultilevel"/>
    <w:tmpl w:val="C4FCA81C"/>
    <w:lvl w:ilvl="0" w:tplc="FFFFFFFF">
      <w:start w:val="1"/>
      <w:numFmt w:val="upp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43F37C90"/>
    <w:multiLevelType w:val="hybridMultilevel"/>
    <w:tmpl w:val="97CE65D6"/>
    <w:lvl w:ilvl="0" w:tplc="D5E8B594">
      <w:numFmt w:val="bullet"/>
      <w:lvlText w:val="-"/>
      <w:lvlJc w:val="left"/>
      <w:pPr>
        <w:ind w:left="720" w:hanging="360"/>
      </w:pPr>
      <w:rPr>
        <w:rFonts w:ascii="Times New Roman" w:eastAsiaTheme="minorHAnsi"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4887179D"/>
    <w:multiLevelType w:val="hybridMultilevel"/>
    <w:tmpl w:val="303CD17C"/>
    <w:lvl w:ilvl="0" w:tplc="FFFFFFFF">
      <w:start w:val="4"/>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4BEE26CE"/>
    <w:multiLevelType w:val="multilevel"/>
    <w:tmpl w:val="AD868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DF1644"/>
    <w:multiLevelType w:val="hybridMultilevel"/>
    <w:tmpl w:val="8558F56E"/>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15:restartNumberingAfterBreak="0">
    <w:nsid w:val="5DA30C41"/>
    <w:multiLevelType w:val="hybridMultilevel"/>
    <w:tmpl w:val="00EEEE6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62941AE1"/>
    <w:multiLevelType w:val="hybridMultilevel"/>
    <w:tmpl w:val="AB66FB3E"/>
    <w:lvl w:ilvl="0" w:tplc="FFFFFFFF">
      <w:start w:val="4"/>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8" w15:restartNumberingAfterBreak="0">
    <w:nsid w:val="64F41E29"/>
    <w:multiLevelType w:val="hybridMultilevel"/>
    <w:tmpl w:val="AE4C1EA4"/>
    <w:lvl w:ilvl="0" w:tplc="CB88A89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684B4D41"/>
    <w:multiLevelType w:val="hybridMultilevel"/>
    <w:tmpl w:val="F2EA7B52"/>
    <w:lvl w:ilvl="0" w:tplc="FFFFFFFF">
      <w:start w:val="4"/>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73863221"/>
    <w:multiLevelType w:val="hybridMultilevel"/>
    <w:tmpl w:val="91DC408C"/>
    <w:lvl w:ilvl="0" w:tplc="FFFFFFFF">
      <w:start w:val="1"/>
      <w:numFmt w:val="upperLetter"/>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759A6AE9"/>
    <w:multiLevelType w:val="hybridMultilevel"/>
    <w:tmpl w:val="77686B86"/>
    <w:lvl w:ilvl="0" w:tplc="FFFFFFFF">
      <w:start w:val="4"/>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15:restartNumberingAfterBreak="0">
    <w:nsid w:val="7C4A6BB3"/>
    <w:multiLevelType w:val="hybridMultilevel"/>
    <w:tmpl w:val="26701562"/>
    <w:lvl w:ilvl="0" w:tplc="FFFFFFFF">
      <w:start w:val="4"/>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16cid:durableId="1610964560">
    <w:abstractNumId w:val="4"/>
  </w:num>
  <w:num w:numId="2" w16cid:durableId="2096705785">
    <w:abstractNumId w:val="2"/>
  </w:num>
  <w:num w:numId="3" w16cid:durableId="1651903537">
    <w:abstractNumId w:val="8"/>
  </w:num>
  <w:num w:numId="4" w16cid:durableId="1673409127">
    <w:abstractNumId w:val="1"/>
  </w:num>
  <w:num w:numId="5" w16cid:durableId="1709068185">
    <w:abstractNumId w:val="7"/>
  </w:num>
  <w:num w:numId="6" w16cid:durableId="506094550">
    <w:abstractNumId w:val="3"/>
  </w:num>
  <w:num w:numId="7" w16cid:durableId="165246149">
    <w:abstractNumId w:val="11"/>
  </w:num>
  <w:num w:numId="8" w16cid:durableId="804587239">
    <w:abstractNumId w:val="10"/>
  </w:num>
  <w:num w:numId="9" w16cid:durableId="1385056633">
    <w:abstractNumId w:val="12"/>
  </w:num>
  <w:num w:numId="10" w16cid:durableId="1890988871">
    <w:abstractNumId w:val="9"/>
  </w:num>
  <w:num w:numId="11" w16cid:durableId="1038162748">
    <w:abstractNumId w:val="0"/>
  </w:num>
  <w:num w:numId="12" w16cid:durableId="828979306">
    <w:abstractNumId w:val="6"/>
  </w:num>
  <w:num w:numId="13" w16cid:durableId="1108431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4C"/>
    <w:rsid w:val="00024EEB"/>
    <w:rsid w:val="00034674"/>
    <w:rsid w:val="00035BE3"/>
    <w:rsid w:val="000641B9"/>
    <w:rsid w:val="00090130"/>
    <w:rsid w:val="000A1AC7"/>
    <w:rsid w:val="000C688B"/>
    <w:rsid w:val="000F6209"/>
    <w:rsid w:val="00106E66"/>
    <w:rsid w:val="00116A45"/>
    <w:rsid w:val="001336DC"/>
    <w:rsid w:val="00184E77"/>
    <w:rsid w:val="001A5E83"/>
    <w:rsid w:val="00202B78"/>
    <w:rsid w:val="0022357E"/>
    <w:rsid w:val="00286C38"/>
    <w:rsid w:val="002F7C78"/>
    <w:rsid w:val="0031143F"/>
    <w:rsid w:val="003344AB"/>
    <w:rsid w:val="00371BF9"/>
    <w:rsid w:val="00391D27"/>
    <w:rsid w:val="003A0A34"/>
    <w:rsid w:val="003C3A48"/>
    <w:rsid w:val="00414C84"/>
    <w:rsid w:val="00421FDD"/>
    <w:rsid w:val="00424D3C"/>
    <w:rsid w:val="00446C5E"/>
    <w:rsid w:val="00450983"/>
    <w:rsid w:val="00467BC5"/>
    <w:rsid w:val="004836F1"/>
    <w:rsid w:val="004874B3"/>
    <w:rsid w:val="00496133"/>
    <w:rsid w:val="004E5D38"/>
    <w:rsid w:val="005010A2"/>
    <w:rsid w:val="005301A1"/>
    <w:rsid w:val="0055511D"/>
    <w:rsid w:val="005B6B2B"/>
    <w:rsid w:val="005C4E1B"/>
    <w:rsid w:val="005F373E"/>
    <w:rsid w:val="005F5C2B"/>
    <w:rsid w:val="00604F56"/>
    <w:rsid w:val="00654A86"/>
    <w:rsid w:val="006B40D7"/>
    <w:rsid w:val="006E5C6F"/>
    <w:rsid w:val="00707475"/>
    <w:rsid w:val="0071110F"/>
    <w:rsid w:val="007810A3"/>
    <w:rsid w:val="00786B9E"/>
    <w:rsid w:val="007921DD"/>
    <w:rsid w:val="007A33A3"/>
    <w:rsid w:val="007A4A06"/>
    <w:rsid w:val="007C7418"/>
    <w:rsid w:val="00823E2C"/>
    <w:rsid w:val="00827CAD"/>
    <w:rsid w:val="00832524"/>
    <w:rsid w:val="0085774B"/>
    <w:rsid w:val="00897FFB"/>
    <w:rsid w:val="009273EF"/>
    <w:rsid w:val="00937840"/>
    <w:rsid w:val="0096397C"/>
    <w:rsid w:val="009723B4"/>
    <w:rsid w:val="00975B48"/>
    <w:rsid w:val="00980149"/>
    <w:rsid w:val="009D25C6"/>
    <w:rsid w:val="00A02645"/>
    <w:rsid w:val="00A241B2"/>
    <w:rsid w:val="00A46AE2"/>
    <w:rsid w:val="00A529D9"/>
    <w:rsid w:val="00A81EC4"/>
    <w:rsid w:val="00A92C19"/>
    <w:rsid w:val="00A93385"/>
    <w:rsid w:val="00AD56D8"/>
    <w:rsid w:val="00AF728F"/>
    <w:rsid w:val="00B30A2A"/>
    <w:rsid w:val="00B5363C"/>
    <w:rsid w:val="00B67CB8"/>
    <w:rsid w:val="00B70CDF"/>
    <w:rsid w:val="00C32BF4"/>
    <w:rsid w:val="00C35103"/>
    <w:rsid w:val="00C5374C"/>
    <w:rsid w:val="00C9488B"/>
    <w:rsid w:val="00CA5364"/>
    <w:rsid w:val="00CB70B0"/>
    <w:rsid w:val="00D07497"/>
    <w:rsid w:val="00D31A95"/>
    <w:rsid w:val="00D40228"/>
    <w:rsid w:val="00D40524"/>
    <w:rsid w:val="00D73BB8"/>
    <w:rsid w:val="00D760CD"/>
    <w:rsid w:val="00D96834"/>
    <w:rsid w:val="00DA60B2"/>
    <w:rsid w:val="00E33748"/>
    <w:rsid w:val="00E61A7D"/>
    <w:rsid w:val="00E96F37"/>
    <w:rsid w:val="00EA2644"/>
    <w:rsid w:val="00EA3D82"/>
    <w:rsid w:val="00EB0C4C"/>
    <w:rsid w:val="00EC1BBB"/>
    <w:rsid w:val="00EF0A3E"/>
    <w:rsid w:val="00F3516A"/>
    <w:rsid w:val="00F41E56"/>
    <w:rsid w:val="00F43077"/>
    <w:rsid w:val="00F430FB"/>
    <w:rsid w:val="00F44377"/>
    <w:rsid w:val="00F54DFB"/>
    <w:rsid w:val="00F54F0F"/>
    <w:rsid w:val="00F864E2"/>
    <w:rsid w:val="00F866D5"/>
    <w:rsid w:val="00FC71EA"/>
    <w:rsid w:val="00FD1E56"/>
    <w:rsid w:val="00FD5D94"/>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7F5CE"/>
  <w15:chartTrackingRefBased/>
  <w15:docId w15:val="{177CDB1D-74BD-48CA-9D3A-C8D86106F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7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37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537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C537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537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537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37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37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37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7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37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537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C537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537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537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7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7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74C"/>
    <w:rPr>
      <w:rFonts w:eastAsiaTheme="majorEastAsia" w:cstheme="majorBidi"/>
      <w:color w:val="272727" w:themeColor="text1" w:themeTint="D8"/>
    </w:rPr>
  </w:style>
  <w:style w:type="paragraph" w:styleId="Title">
    <w:name w:val="Title"/>
    <w:basedOn w:val="Normal"/>
    <w:next w:val="Normal"/>
    <w:link w:val="TitleChar"/>
    <w:uiPriority w:val="10"/>
    <w:qFormat/>
    <w:rsid w:val="00C537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7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7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37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74C"/>
    <w:pPr>
      <w:spacing w:before="160"/>
      <w:jc w:val="center"/>
    </w:pPr>
    <w:rPr>
      <w:i/>
      <w:iCs/>
      <w:color w:val="404040" w:themeColor="text1" w:themeTint="BF"/>
    </w:rPr>
  </w:style>
  <w:style w:type="character" w:customStyle="1" w:styleId="QuoteChar">
    <w:name w:val="Quote Char"/>
    <w:basedOn w:val="DefaultParagraphFont"/>
    <w:link w:val="Quote"/>
    <w:uiPriority w:val="29"/>
    <w:rsid w:val="00C5374C"/>
    <w:rPr>
      <w:i/>
      <w:iCs/>
      <w:color w:val="404040" w:themeColor="text1" w:themeTint="BF"/>
    </w:rPr>
  </w:style>
  <w:style w:type="paragraph" w:styleId="ListParagraph">
    <w:name w:val="List Paragraph"/>
    <w:basedOn w:val="Normal"/>
    <w:uiPriority w:val="34"/>
    <w:qFormat/>
    <w:rsid w:val="00C5374C"/>
    <w:pPr>
      <w:ind w:left="720"/>
      <w:contextualSpacing/>
    </w:pPr>
  </w:style>
  <w:style w:type="character" w:styleId="IntenseEmphasis">
    <w:name w:val="Intense Emphasis"/>
    <w:basedOn w:val="DefaultParagraphFont"/>
    <w:uiPriority w:val="21"/>
    <w:qFormat/>
    <w:rsid w:val="00C5374C"/>
    <w:rPr>
      <w:i/>
      <w:iCs/>
      <w:color w:val="2F5496" w:themeColor="accent1" w:themeShade="BF"/>
    </w:rPr>
  </w:style>
  <w:style w:type="paragraph" w:styleId="IntenseQuote">
    <w:name w:val="Intense Quote"/>
    <w:basedOn w:val="Normal"/>
    <w:next w:val="Normal"/>
    <w:link w:val="IntenseQuoteChar"/>
    <w:uiPriority w:val="30"/>
    <w:qFormat/>
    <w:rsid w:val="00C537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374C"/>
    <w:rPr>
      <w:i/>
      <w:iCs/>
      <w:color w:val="2F5496" w:themeColor="accent1" w:themeShade="BF"/>
    </w:rPr>
  </w:style>
  <w:style w:type="character" w:styleId="IntenseReference">
    <w:name w:val="Intense Reference"/>
    <w:basedOn w:val="DefaultParagraphFont"/>
    <w:uiPriority w:val="32"/>
    <w:qFormat/>
    <w:rsid w:val="00C5374C"/>
    <w:rPr>
      <w:b/>
      <w:bCs/>
      <w:smallCaps/>
      <w:color w:val="2F5496" w:themeColor="accent1" w:themeShade="BF"/>
      <w:spacing w:val="5"/>
    </w:rPr>
  </w:style>
  <w:style w:type="paragraph" w:styleId="NormalWeb">
    <w:name w:val="Normal (Web)"/>
    <w:basedOn w:val="Normal"/>
    <w:uiPriority w:val="99"/>
    <w:unhideWhenUsed/>
    <w:rsid w:val="00786B9E"/>
    <w:pPr>
      <w:spacing w:before="100" w:beforeAutospacing="1" w:after="100" w:afterAutospacing="1" w:line="240" w:lineRule="auto"/>
    </w:pPr>
    <w:rPr>
      <w:rFonts w:ascii="Times New Roman" w:eastAsia="Times New Roman" w:hAnsi="Times New Roman" w:cs="Times New Roman"/>
      <w:kern w:val="0"/>
      <w:sz w:val="24"/>
      <w:szCs w:val="24"/>
      <w:lang w:eastAsia="id-ID"/>
      <w14:ligatures w14:val="none"/>
    </w:rPr>
  </w:style>
  <w:style w:type="character" w:styleId="Strong">
    <w:name w:val="Strong"/>
    <w:basedOn w:val="DefaultParagraphFont"/>
    <w:uiPriority w:val="22"/>
    <w:qFormat/>
    <w:rsid w:val="00786B9E"/>
    <w:rPr>
      <w:b/>
      <w:bCs/>
    </w:rPr>
  </w:style>
  <w:style w:type="character" w:styleId="Hyperlink">
    <w:name w:val="Hyperlink"/>
    <w:basedOn w:val="DefaultParagraphFont"/>
    <w:uiPriority w:val="99"/>
    <w:unhideWhenUsed/>
    <w:rsid w:val="00E96F37"/>
    <w:rPr>
      <w:color w:val="0563C1" w:themeColor="hyperlink"/>
      <w:u w:val="single"/>
    </w:rPr>
  </w:style>
  <w:style w:type="character" w:styleId="UnresolvedMention">
    <w:name w:val="Unresolved Mention"/>
    <w:basedOn w:val="DefaultParagraphFont"/>
    <w:uiPriority w:val="99"/>
    <w:semiHidden/>
    <w:unhideWhenUsed/>
    <w:rsid w:val="00E96F37"/>
    <w:rPr>
      <w:color w:val="605E5C"/>
      <w:shd w:val="clear" w:color="auto" w:fill="E1DFDD"/>
    </w:rPr>
  </w:style>
  <w:style w:type="table" w:styleId="TableGridLight">
    <w:name w:val="Grid Table Light"/>
    <w:basedOn w:val="TableNormal"/>
    <w:uiPriority w:val="40"/>
    <w:rsid w:val="00A46AE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67636">
      <w:bodyDiv w:val="1"/>
      <w:marLeft w:val="0"/>
      <w:marRight w:val="0"/>
      <w:marTop w:val="0"/>
      <w:marBottom w:val="0"/>
      <w:divBdr>
        <w:top w:val="none" w:sz="0" w:space="0" w:color="auto"/>
        <w:left w:val="none" w:sz="0" w:space="0" w:color="auto"/>
        <w:bottom w:val="none" w:sz="0" w:space="0" w:color="auto"/>
        <w:right w:val="none" w:sz="0" w:space="0" w:color="auto"/>
      </w:divBdr>
    </w:div>
    <w:div w:id="145097380">
      <w:bodyDiv w:val="1"/>
      <w:marLeft w:val="0"/>
      <w:marRight w:val="0"/>
      <w:marTop w:val="0"/>
      <w:marBottom w:val="0"/>
      <w:divBdr>
        <w:top w:val="none" w:sz="0" w:space="0" w:color="auto"/>
        <w:left w:val="none" w:sz="0" w:space="0" w:color="auto"/>
        <w:bottom w:val="none" w:sz="0" w:space="0" w:color="auto"/>
        <w:right w:val="none" w:sz="0" w:space="0" w:color="auto"/>
      </w:divBdr>
    </w:div>
    <w:div w:id="194659141">
      <w:bodyDiv w:val="1"/>
      <w:marLeft w:val="0"/>
      <w:marRight w:val="0"/>
      <w:marTop w:val="0"/>
      <w:marBottom w:val="0"/>
      <w:divBdr>
        <w:top w:val="none" w:sz="0" w:space="0" w:color="auto"/>
        <w:left w:val="none" w:sz="0" w:space="0" w:color="auto"/>
        <w:bottom w:val="none" w:sz="0" w:space="0" w:color="auto"/>
        <w:right w:val="none" w:sz="0" w:space="0" w:color="auto"/>
      </w:divBdr>
    </w:div>
    <w:div w:id="343481848">
      <w:bodyDiv w:val="1"/>
      <w:marLeft w:val="0"/>
      <w:marRight w:val="0"/>
      <w:marTop w:val="0"/>
      <w:marBottom w:val="0"/>
      <w:divBdr>
        <w:top w:val="none" w:sz="0" w:space="0" w:color="auto"/>
        <w:left w:val="none" w:sz="0" w:space="0" w:color="auto"/>
        <w:bottom w:val="none" w:sz="0" w:space="0" w:color="auto"/>
        <w:right w:val="none" w:sz="0" w:space="0" w:color="auto"/>
      </w:divBdr>
    </w:div>
    <w:div w:id="551038324">
      <w:bodyDiv w:val="1"/>
      <w:marLeft w:val="0"/>
      <w:marRight w:val="0"/>
      <w:marTop w:val="0"/>
      <w:marBottom w:val="0"/>
      <w:divBdr>
        <w:top w:val="none" w:sz="0" w:space="0" w:color="auto"/>
        <w:left w:val="none" w:sz="0" w:space="0" w:color="auto"/>
        <w:bottom w:val="none" w:sz="0" w:space="0" w:color="auto"/>
        <w:right w:val="none" w:sz="0" w:space="0" w:color="auto"/>
      </w:divBdr>
    </w:div>
    <w:div w:id="586696875">
      <w:bodyDiv w:val="1"/>
      <w:marLeft w:val="0"/>
      <w:marRight w:val="0"/>
      <w:marTop w:val="0"/>
      <w:marBottom w:val="0"/>
      <w:divBdr>
        <w:top w:val="none" w:sz="0" w:space="0" w:color="auto"/>
        <w:left w:val="none" w:sz="0" w:space="0" w:color="auto"/>
        <w:bottom w:val="none" w:sz="0" w:space="0" w:color="auto"/>
        <w:right w:val="none" w:sz="0" w:space="0" w:color="auto"/>
      </w:divBdr>
    </w:div>
    <w:div w:id="641931041">
      <w:bodyDiv w:val="1"/>
      <w:marLeft w:val="0"/>
      <w:marRight w:val="0"/>
      <w:marTop w:val="0"/>
      <w:marBottom w:val="0"/>
      <w:divBdr>
        <w:top w:val="none" w:sz="0" w:space="0" w:color="auto"/>
        <w:left w:val="none" w:sz="0" w:space="0" w:color="auto"/>
        <w:bottom w:val="none" w:sz="0" w:space="0" w:color="auto"/>
        <w:right w:val="none" w:sz="0" w:space="0" w:color="auto"/>
      </w:divBdr>
    </w:div>
    <w:div w:id="684096586">
      <w:bodyDiv w:val="1"/>
      <w:marLeft w:val="0"/>
      <w:marRight w:val="0"/>
      <w:marTop w:val="0"/>
      <w:marBottom w:val="0"/>
      <w:divBdr>
        <w:top w:val="none" w:sz="0" w:space="0" w:color="auto"/>
        <w:left w:val="none" w:sz="0" w:space="0" w:color="auto"/>
        <w:bottom w:val="none" w:sz="0" w:space="0" w:color="auto"/>
        <w:right w:val="none" w:sz="0" w:space="0" w:color="auto"/>
      </w:divBdr>
    </w:div>
    <w:div w:id="737291995">
      <w:bodyDiv w:val="1"/>
      <w:marLeft w:val="0"/>
      <w:marRight w:val="0"/>
      <w:marTop w:val="0"/>
      <w:marBottom w:val="0"/>
      <w:divBdr>
        <w:top w:val="none" w:sz="0" w:space="0" w:color="auto"/>
        <w:left w:val="none" w:sz="0" w:space="0" w:color="auto"/>
        <w:bottom w:val="none" w:sz="0" w:space="0" w:color="auto"/>
        <w:right w:val="none" w:sz="0" w:space="0" w:color="auto"/>
      </w:divBdr>
    </w:div>
    <w:div w:id="901136853">
      <w:bodyDiv w:val="1"/>
      <w:marLeft w:val="0"/>
      <w:marRight w:val="0"/>
      <w:marTop w:val="0"/>
      <w:marBottom w:val="0"/>
      <w:divBdr>
        <w:top w:val="none" w:sz="0" w:space="0" w:color="auto"/>
        <w:left w:val="none" w:sz="0" w:space="0" w:color="auto"/>
        <w:bottom w:val="none" w:sz="0" w:space="0" w:color="auto"/>
        <w:right w:val="none" w:sz="0" w:space="0" w:color="auto"/>
      </w:divBdr>
    </w:div>
    <w:div w:id="1059599072">
      <w:bodyDiv w:val="1"/>
      <w:marLeft w:val="0"/>
      <w:marRight w:val="0"/>
      <w:marTop w:val="0"/>
      <w:marBottom w:val="0"/>
      <w:divBdr>
        <w:top w:val="none" w:sz="0" w:space="0" w:color="auto"/>
        <w:left w:val="none" w:sz="0" w:space="0" w:color="auto"/>
        <w:bottom w:val="none" w:sz="0" w:space="0" w:color="auto"/>
        <w:right w:val="none" w:sz="0" w:space="0" w:color="auto"/>
      </w:divBdr>
    </w:div>
    <w:div w:id="1075206593">
      <w:bodyDiv w:val="1"/>
      <w:marLeft w:val="0"/>
      <w:marRight w:val="0"/>
      <w:marTop w:val="0"/>
      <w:marBottom w:val="0"/>
      <w:divBdr>
        <w:top w:val="none" w:sz="0" w:space="0" w:color="auto"/>
        <w:left w:val="none" w:sz="0" w:space="0" w:color="auto"/>
        <w:bottom w:val="none" w:sz="0" w:space="0" w:color="auto"/>
        <w:right w:val="none" w:sz="0" w:space="0" w:color="auto"/>
      </w:divBdr>
    </w:div>
    <w:div w:id="1344015373">
      <w:bodyDiv w:val="1"/>
      <w:marLeft w:val="0"/>
      <w:marRight w:val="0"/>
      <w:marTop w:val="0"/>
      <w:marBottom w:val="0"/>
      <w:divBdr>
        <w:top w:val="none" w:sz="0" w:space="0" w:color="auto"/>
        <w:left w:val="none" w:sz="0" w:space="0" w:color="auto"/>
        <w:bottom w:val="none" w:sz="0" w:space="0" w:color="auto"/>
        <w:right w:val="none" w:sz="0" w:space="0" w:color="auto"/>
      </w:divBdr>
    </w:div>
    <w:div w:id="1404720001">
      <w:bodyDiv w:val="1"/>
      <w:marLeft w:val="0"/>
      <w:marRight w:val="0"/>
      <w:marTop w:val="0"/>
      <w:marBottom w:val="0"/>
      <w:divBdr>
        <w:top w:val="none" w:sz="0" w:space="0" w:color="auto"/>
        <w:left w:val="none" w:sz="0" w:space="0" w:color="auto"/>
        <w:bottom w:val="none" w:sz="0" w:space="0" w:color="auto"/>
        <w:right w:val="none" w:sz="0" w:space="0" w:color="auto"/>
      </w:divBdr>
    </w:div>
    <w:div w:id="1411346718">
      <w:bodyDiv w:val="1"/>
      <w:marLeft w:val="0"/>
      <w:marRight w:val="0"/>
      <w:marTop w:val="0"/>
      <w:marBottom w:val="0"/>
      <w:divBdr>
        <w:top w:val="none" w:sz="0" w:space="0" w:color="auto"/>
        <w:left w:val="none" w:sz="0" w:space="0" w:color="auto"/>
        <w:bottom w:val="none" w:sz="0" w:space="0" w:color="auto"/>
        <w:right w:val="none" w:sz="0" w:space="0" w:color="auto"/>
      </w:divBdr>
    </w:div>
    <w:div w:id="1474521621">
      <w:bodyDiv w:val="1"/>
      <w:marLeft w:val="0"/>
      <w:marRight w:val="0"/>
      <w:marTop w:val="0"/>
      <w:marBottom w:val="0"/>
      <w:divBdr>
        <w:top w:val="none" w:sz="0" w:space="0" w:color="auto"/>
        <w:left w:val="none" w:sz="0" w:space="0" w:color="auto"/>
        <w:bottom w:val="none" w:sz="0" w:space="0" w:color="auto"/>
        <w:right w:val="none" w:sz="0" w:space="0" w:color="auto"/>
      </w:divBdr>
    </w:div>
    <w:div w:id="1496149780">
      <w:bodyDiv w:val="1"/>
      <w:marLeft w:val="0"/>
      <w:marRight w:val="0"/>
      <w:marTop w:val="0"/>
      <w:marBottom w:val="0"/>
      <w:divBdr>
        <w:top w:val="none" w:sz="0" w:space="0" w:color="auto"/>
        <w:left w:val="none" w:sz="0" w:space="0" w:color="auto"/>
        <w:bottom w:val="none" w:sz="0" w:space="0" w:color="auto"/>
        <w:right w:val="none" w:sz="0" w:space="0" w:color="auto"/>
      </w:divBdr>
    </w:div>
    <w:div w:id="1515411541">
      <w:bodyDiv w:val="1"/>
      <w:marLeft w:val="0"/>
      <w:marRight w:val="0"/>
      <w:marTop w:val="0"/>
      <w:marBottom w:val="0"/>
      <w:divBdr>
        <w:top w:val="none" w:sz="0" w:space="0" w:color="auto"/>
        <w:left w:val="none" w:sz="0" w:space="0" w:color="auto"/>
        <w:bottom w:val="none" w:sz="0" w:space="0" w:color="auto"/>
        <w:right w:val="none" w:sz="0" w:space="0" w:color="auto"/>
      </w:divBdr>
    </w:div>
    <w:div w:id="1604217369">
      <w:bodyDiv w:val="1"/>
      <w:marLeft w:val="0"/>
      <w:marRight w:val="0"/>
      <w:marTop w:val="0"/>
      <w:marBottom w:val="0"/>
      <w:divBdr>
        <w:top w:val="none" w:sz="0" w:space="0" w:color="auto"/>
        <w:left w:val="none" w:sz="0" w:space="0" w:color="auto"/>
        <w:bottom w:val="none" w:sz="0" w:space="0" w:color="auto"/>
        <w:right w:val="none" w:sz="0" w:space="0" w:color="auto"/>
      </w:divBdr>
    </w:div>
    <w:div w:id="1999992033">
      <w:bodyDiv w:val="1"/>
      <w:marLeft w:val="0"/>
      <w:marRight w:val="0"/>
      <w:marTop w:val="0"/>
      <w:marBottom w:val="0"/>
      <w:divBdr>
        <w:top w:val="none" w:sz="0" w:space="0" w:color="auto"/>
        <w:left w:val="none" w:sz="0" w:space="0" w:color="auto"/>
        <w:bottom w:val="none" w:sz="0" w:space="0" w:color="auto"/>
        <w:right w:val="none" w:sz="0" w:space="0" w:color="auto"/>
      </w:divBdr>
    </w:div>
    <w:div w:id="2056392579">
      <w:bodyDiv w:val="1"/>
      <w:marLeft w:val="0"/>
      <w:marRight w:val="0"/>
      <w:marTop w:val="0"/>
      <w:marBottom w:val="0"/>
      <w:divBdr>
        <w:top w:val="none" w:sz="0" w:space="0" w:color="auto"/>
        <w:left w:val="none" w:sz="0" w:space="0" w:color="auto"/>
        <w:bottom w:val="none" w:sz="0" w:space="0" w:color="auto"/>
        <w:right w:val="none" w:sz="0" w:space="0" w:color="auto"/>
      </w:divBdr>
    </w:div>
    <w:div w:id="211034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BB3B-651E-4B12-B578-C5EFEE51B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27</Pages>
  <Words>11755</Words>
  <Characters>67008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Putri Isnaini</dc:creator>
  <cp:keywords/>
  <dc:description/>
  <cp:lastModifiedBy>Putri Isnaini</cp:lastModifiedBy>
  <cp:revision>8</cp:revision>
  <dcterms:created xsi:type="dcterms:W3CDTF">2025-12-06T13:52:00Z</dcterms:created>
  <dcterms:modified xsi:type="dcterms:W3CDTF">2026-01-31T07:16:00Z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http://www.zotero.org/styles/apa</vt:lpwstr>
  </property>
  <property fmtid="{D5CDD505-2E9C-101B-9397-08002B2CF9AE}" pid="3" name="Mendeley Recent Style Name 0_1">
    <vt:lpwstr>American Psychological Association 7th edition</vt:lpwstr>
  </property>
  <property fmtid="{D5CDD505-2E9C-101B-9397-08002B2CF9AE}" pid="4" name="Mendeley Recent Style Id 1_1">
    <vt:lpwstr>http://csl.mendeley.com/styles/686795261/ak-2</vt:lpwstr>
  </property>
  <property fmtid="{D5CDD505-2E9C-101B-9397-08002B2CF9AE}" pid="5" name="Mendeley Recent Style Name 1_1">
    <vt:lpwstr>American Psychological Association 7th edition - aini karimah aini karimah</vt:lpwstr>
  </property>
  <property fmtid="{D5CDD505-2E9C-101B-9397-08002B2CF9AE}" pid="6" name="Mendeley Recent Style Id 2_1">
    <vt:lpwstr>http://csl.mendeley.com/styles/686795261/aini-2</vt:lpwstr>
  </property>
  <property fmtid="{D5CDD505-2E9C-101B-9397-08002B2CF9AE}" pid="7" name="Mendeley Recent Style Name 2_1">
    <vt:lpwstr>American Psychological Association 7th edition - aini karimah aini karimah</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